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9AA562" w14:textId="5D60BEB4" w:rsidR="007E0E31" w:rsidRPr="00DA12D3" w:rsidRDefault="007E0E31" w:rsidP="007E0E31">
      <w:pPr>
        <w:rPr>
          <w:b/>
          <w:bCs/>
          <w:sz w:val="28"/>
          <w:szCs w:val="28"/>
        </w:rPr>
      </w:pPr>
      <w:r w:rsidRPr="00DA12D3">
        <w:rPr>
          <w:b/>
          <w:bCs/>
          <w:sz w:val="28"/>
          <w:szCs w:val="28"/>
        </w:rPr>
        <w:t>&lt;INSERT ORGANISATION NAME</w:t>
      </w:r>
      <w:r w:rsidR="00D35FE8" w:rsidRPr="00DA12D3">
        <w:rPr>
          <w:b/>
          <w:bCs/>
          <w:sz w:val="28"/>
          <w:szCs w:val="28"/>
        </w:rPr>
        <w:t xml:space="preserve">&gt; </w:t>
      </w:r>
      <w:r w:rsidR="002957EE">
        <w:rPr>
          <w:b/>
          <w:bCs/>
          <w:sz w:val="28"/>
          <w:szCs w:val="28"/>
        </w:rPr>
        <w:t>INDIVIDUAL NUTRITIONAL RISK ASSESSMENT EXAMPLE</w:t>
      </w:r>
    </w:p>
    <w:p w14:paraId="7CC76828" w14:textId="77777777" w:rsidR="007E0E31" w:rsidRPr="00DA12D3" w:rsidRDefault="007E0E31" w:rsidP="007E0E31">
      <w:pPr>
        <w:rPr>
          <w:b/>
          <w:bCs/>
          <w:sz w:val="28"/>
          <w:szCs w:val="28"/>
        </w:rPr>
      </w:pPr>
    </w:p>
    <w:tbl>
      <w:tblPr>
        <w:tblStyle w:val="TableGrid"/>
        <w:tblW w:w="0" w:type="auto"/>
        <w:tblInd w:w="0" w:type="dxa"/>
        <w:tblLook w:val="04A0" w:firstRow="1" w:lastRow="0" w:firstColumn="1" w:lastColumn="0" w:noHBand="0" w:noVBand="1"/>
      </w:tblPr>
      <w:tblGrid>
        <w:gridCol w:w="4508"/>
        <w:gridCol w:w="4508"/>
      </w:tblGrid>
      <w:tr w:rsidR="002957EE" w:rsidRPr="002957EE" w14:paraId="6839F406" w14:textId="77777777" w:rsidTr="00A17F99">
        <w:tc>
          <w:tcPr>
            <w:tcW w:w="9016" w:type="dxa"/>
            <w:gridSpan w:val="2"/>
            <w:shd w:val="clear" w:color="auto" w:fill="D9D9D9" w:themeFill="background1" w:themeFillShade="D9"/>
          </w:tcPr>
          <w:p w14:paraId="263206C1" w14:textId="4D8248C3" w:rsidR="002957EE" w:rsidRPr="00A17F99" w:rsidRDefault="002957EE" w:rsidP="002957EE">
            <w:pPr>
              <w:rPr>
                <w:b/>
                <w:bCs/>
                <w:sz w:val="24"/>
                <w:szCs w:val="24"/>
              </w:rPr>
            </w:pPr>
            <w:r w:rsidRPr="00A17F99">
              <w:rPr>
                <w:b/>
                <w:bCs/>
                <w:sz w:val="24"/>
                <w:szCs w:val="24"/>
              </w:rPr>
              <w:t>INDIVIDUAL NUTRITIONAL RISK ASSESSMENT EXAMPLE</w:t>
            </w:r>
          </w:p>
        </w:tc>
      </w:tr>
      <w:tr w:rsidR="002957EE" w:rsidRPr="002957EE" w14:paraId="020467E7" w14:textId="77777777" w:rsidTr="00A17F99">
        <w:tc>
          <w:tcPr>
            <w:tcW w:w="9016" w:type="dxa"/>
            <w:gridSpan w:val="2"/>
            <w:shd w:val="clear" w:color="auto" w:fill="D9D9D9" w:themeFill="background1" w:themeFillShade="D9"/>
          </w:tcPr>
          <w:p w14:paraId="41F57E8B" w14:textId="7130F002" w:rsidR="002957EE" w:rsidRPr="002957EE" w:rsidRDefault="002957EE" w:rsidP="002957EE">
            <w:pPr>
              <w:rPr>
                <w:sz w:val="24"/>
                <w:szCs w:val="24"/>
              </w:rPr>
            </w:pPr>
            <w:r w:rsidRPr="002957EE">
              <w:rPr>
                <w:sz w:val="24"/>
                <w:szCs w:val="24"/>
              </w:rPr>
              <w:t>The following assessment will help you articulate the treatment problems you may be having and take measures according to the needs of your service user.</w:t>
            </w:r>
          </w:p>
        </w:tc>
      </w:tr>
      <w:tr w:rsidR="002957EE" w:rsidRPr="002957EE" w14:paraId="2B4DEF92" w14:textId="77777777" w:rsidTr="00A17F99">
        <w:tc>
          <w:tcPr>
            <w:tcW w:w="4508" w:type="dxa"/>
            <w:shd w:val="clear" w:color="auto" w:fill="D9D9D9" w:themeFill="background1" w:themeFillShade="D9"/>
          </w:tcPr>
          <w:p w14:paraId="12538930" w14:textId="77777777" w:rsidR="002957EE" w:rsidRPr="002957EE" w:rsidRDefault="002957EE" w:rsidP="002957EE">
            <w:pPr>
              <w:rPr>
                <w:b/>
                <w:bCs/>
                <w:sz w:val="24"/>
                <w:szCs w:val="24"/>
              </w:rPr>
            </w:pPr>
            <w:r w:rsidRPr="002957EE">
              <w:rPr>
                <w:b/>
                <w:bCs/>
                <w:sz w:val="24"/>
                <w:szCs w:val="24"/>
              </w:rPr>
              <w:t>Causes of Reduced Food Intake</w:t>
            </w:r>
          </w:p>
        </w:tc>
        <w:tc>
          <w:tcPr>
            <w:tcW w:w="4508" w:type="dxa"/>
            <w:shd w:val="clear" w:color="auto" w:fill="D9D9D9" w:themeFill="background1" w:themeFillShade="D9"/>
          </w:tcPr>
          <w:p w14:paraId="29C2A558" w14:textId="77777777" w:rsidR="002957EE" w:rsidRPr="002957EE" w:rsidRDefault="002957EE" w:rsidP="002957EE">
            <w:pPr>
              <w:rPr>
                <w:b/>
                <w:bCs/>
                <w:sz w:val="24"/>
                <w:szCs w:val="24"/>
              </w:rPr>
            </w:pPr>
            <w:r w:rsidRPr="002957EE">
              <w:rPr>
                <w:b/>
                <w:bCs/>
                <w:sz w:val="24"/>
                <w:szCs w:val="24"/>
              </w:rPr>
              <w:t>Causes of Reduced Fluid Intake</w:t>
            </w:r>
          </w:p>
        </w:tc>
      </w:tr>
      <w:tr w:rsidR="002957EE" w:rsidRPr="002957EE" w14:paraId="4E49166B" w14:textId="77777777" w:rsidTr="000D1B36">
        <w:tc>
          <w:tcPr>
            <w:tcW w:w="4508" w:type="dxa"/>
          </w:tcPr>
          <w:p w14:paraId="67EC7C45" w14:textId="77777777" w:rsidR="002957EE" w:rsidRPr="002957EE" w:rsidRDefault="002957EE" w:rsidP="002957EE">
            <w:pPr>
              <w:rPr>
                <w:b/>
                <w:bCs/>
                <w:sz w:val="24"/>
                <w:szCs w:val="24"/>
              </w:rPr>
            </w:pPr>
            <w:r w:rsidRPr="002957EE">
              <w:rPr>
                <w:b/>
                <w:bCs/>
                <w:sz w:val="24"/>
                <w:szCs w:val="24"/>
              </w:rPr>
              <w:t>1. Personal Factors/Impaired Abilities</w:t>
            </w:r>
          </w:p>
          <w:p w14:paraId="766840CC" w14:textId="77777777" w:rsidR="002957EE" w:rsidRPr="002957EE" w:rsidRDefault="002957EE" w:rsidP="002957EE">
            <w:pPr>
              <w:numPr>
                <w:ilvl w:val="0"/>
                <w:numId w:val="34"/>
              </w:numPr>
              <w:rPr>
                <w:sz w:val="24"/>
                <w:szCs w:val="24"/>
              </w:rPr>
            </w:pPr>
            <w:r w:rsidRPr="002957EE">
              <w:rPr>
                <w:sz w:val="24"/>
                <w:szCs w:val="24"/>
              </w:rPr>
              <w:t>The service user is no longer in full control of their food intake.</w:t>
            </w:r>
          </w:p>
          <w:p w14:paraId="188ADB3B" w14:textId="77777777" w:rsidR="002957EE" w:rsidRPr="002957EE" w:rsidRDefault="002957EE" w:rsidP="002957EE">
            <w:pPr>
              <w:numPr>
                <w:ilvl w:val="0"/>
                <w:numId w:val="34"/>
              </w:numPr>
              <w:rPr>
                <w:sz w:val="24"/>
                <w:szCs w:val="24"/>
              </w:rPr>
            </w:pPr>
            <w:r w:rsidRPr="002957EE">
              <w:rPr>
                <w:sz w:val="24"/>
                <w:szCs w:val="24"/>
              </w:rPr>
              <w:t>Functional impairment of arms, hands or fingers.</w:t>
            </w:r>
          </w:p>
          <w:p w14:paraId="2209297F" w14:textId="77777777" w:rsidR="002957EE" w:rsidRPr="002957EE" w:rsidRDefault="002957EE" w:rsidP="002957EE">
            <w:pPr>
              <w:numPr>
                <w:ilvl w:val="0"/>
                <w:numId w:val="34"/>
              </w:numPr>
              <w:rPr>
                <w:sz w:val="24"/>
                <w:szCs w:val="24"/>
              </w:rPr>
            </w:pPr>
            <w:r w:rsidRPr="002957EE">
              <w:rPr>
                <w:sz w:val="24"/>
                <w:szCs w:val="24"/>
              </w:rPr>
              <w:t>Lesions in the mouth; dry mouth.</w:t>
            </w:r>
          </w:p>
          <w:p w14:paraId="5489B66A" w14:textId="77777777" w:rsidR="002957EE" w:rsidRPr="002957EE" w:rsidRDefault="002957EE" w:rsidP="002957EE">
            <w:pPr>
              <w:numPr>
                <w:ilvl w:val="0"/>
                <w:numId w:val="34"/>
              </w:numPr>
              <w:rPr>
                <w:sz w:val="24"/>
                <w:szCs w:val="24"/>
              </w:rPr>
            </w:pPr>
            <w:r w:rsidRPr="002957EE">
              <w:rPr>
                <w:sz w:val="24"/>
                <w:szCs w:val="24"/>
              </w:rPr>
              <w:t>Missing teeth or ill-fitting/absent dentures.</w:t>
            </w:r>
          </w:p>
          <w:p w14:paraId="4227F313" w14:textId="77777777" w:rsidR="002957EE" w:rsidRPr="002957EE" w:rsidRDefault="002957EE" w:rsidP="002957EE">
            <w:pPr>
              <w:numPr>
                <w:ilvl w:val="0"/>
                <w:numId w:val="34"/>
              </w:numPr>
              <w:rPr>
                <w:sz w:val="24"/>
                <w:szCs w:val="24"/>
              </w:rPr>
            </w:pPr>
            <w:r w:rsidRPr="002957EE">
              <w:rPr>
                <w:sz w:val="24"/>
                <w:szCs w:val="24"/>
              </w:rPr>
              <w:t>Visual or hearing impairment.</w:t>
            </w:r>
          </w:p>
          <w:p w14:paraId="11A4EF54" w14:textId="361C8D01" w:rsidR="002957EE" w:rsidRPr="002957EE" w:rsidRDefault="002957EE" w:rsidP="002957EE">
            <w:pPr>
              <w:numPr>
                <w:ilvl w:val="0"/>
                <w:numId w:val="33"/>
              </w:numPr>
              <w:rPr>
                <w:sz w:val="24"/>
                <w:szCs w:val="24"/>
              </w:rPr>
            </w:pPr>
            <w:r w:rsidRPr="002957EE">
              <w:rPr>
                <w:sz w:val="24"/>
                <w:szCs w:val="24"/>
              </w:rPr>
              <w:t>Additional impairments.</w:t>
            </w:r>
          </w:p>
        </w:tc>
        <w:tc>
          <w:tcPr>
            <w:tcW w:w="4508" w:type="dxa"/>
          </w:tcPr>
          <w:p w14:paraId="7F7E31AB" w14:textId="77777777" w:rsidR="002957EE" w:rsidRPr="002957EE" w:rsidRDefault="002957EE" w:rsidP="002957EE">
            <w:pPr>
              <w:rPr>
                <w:b/>
                <w:bCs/>
                <w:sz w:val="24"/>
                <w:szCs w:val="24"/>
              </w:rPr>
            </w:pPr>
            <w:r w:rsidRPr="002957EE">
              <w:rPr>
                <w:b/>
                <w:bCs/>
                <w:sz w:val="24"/>
                <w:szCs w:val="24"/>
              </w:rPr>
              <w:t>1. Personal Factors/Impaired Abilities</w:t>
            </w:r>
          </w:p>
          <w:p w14:paraId="27446A41" w14:textId="77777777" w:rsidR="002957EE" w:rsidRPr="002957EE" w:rsidRDefault="002957EE" w:rsidP="002957EE">
            <w:pPr>
              <w:numPr>
                <w:ilvl w:val="0"/>
                <w:numId w:val="36"/>
              </w:numPr>
              <w:rPr>
                <w:sz w:val="24"/>
                <w:szCs w:val="24"/>
              </w:rPr>
            </w:pPr>
            <w:r w:rsidRPr="002957EE">
              <w:rPr>
                <w:sz w:val="24"/>
                <w:szCs w:val="24"/>
              </w:rPr>
              <w:t>The service user no longer recognises the presence of a drink or cannot pour a drink for themselves.</w:t>
            </w:r>
          </w:p>
          <w:p w14:paraId="06AD0048" w14:textId="77777777" w:rsidR="002957EE" w:rsidRPr="002957EE" w:rsidRDefault="002957EE" w:rsidP="002957EE">
            <w:pPr>
              <w:numPr>
                <w:ilvl w:val="0"/>
                <w:numId w:val="36"/>
              </w:numPr>
              <w:rPr>
                <w:sz w:val="24"/>
                <w:szCs w:val="24"/>
              </w:rPr>
            </w:pPr>
            <w:r w:rsidRPr="002957EE">
              <w:rPr>
                <w:sz w:val="24"/>
                <w:szCs w:val="24"/>
              </w:rPr>
              <w:t>The service user can no longer use a cup or glass independently.</w:t>
            </w:r>
          </w:p>
          <w:p w14:paraId="35F07444" w14:textId="77777777" w:rsidR="002957EE" w:rsidRPr="002957EE" w:rsidRDefault="002957EE" w:rsidP="002957EE">
            <w:pPr>
              <w:numPr>
                <w:ilvl w:val="0"/>
                <w:numId w:val="36"/>
              </w:numPr>
              <w:rPr>
                <w:sz w:val="24"/>
                <w:szCs w:val="24"/>
              </w:rPr>
            </w:pPr>
            <w:r w:rsidRPr="002957EE">
              <w:rPr>
                <w:sz w:val="24"/>
                <w:szCs w:val="24"/>
              </w:rPr>
              <w:t>Functional impairment of arms, hands or fingers.</w:t>
            </w:r>
          </w:p>
          <w:p w14:paraId="64A931B0" w14:textId="77777777" w:rsidR="002957EE" w:rsidRPr="002957EE" w:rsidRDefault="002957EE" w:rsidP="002957EE">
            <w:pPr>
              <w:numPr>
                <w:ilvl w:val="0"/>
                <w:numId w:val="36"/>
              </w:numPr>
              <w:rPr>
                <w:sz w:val="24"/>
                <w:szCs w:val="24"/>
              </w:rPr>
            </w:pPr>
            <w:r w:rsidRPr="002957EE">
              <w:rPr>
                <w:sz w:val="24"/>
                <w:szCs w:val="24"/>
              </w:rPr>
              <w:t>Swallowing difficulties.</w:t>
            </w:r>
          </w:p>
          <w:p w14:paraId="49E416BC" w14:textId="77777777" w:rsidR="002957EE" w:rsidRPr="002957EE" w:rsidRDefault="002957EE" w:rsidP="002957EE">
            <w:pPr>
              <w:numPr>
                <w:ilvl w:val="0"/>
                <w:numId w:val="36"/>
              </w:numPr>
              <w:rPr>
                <w:sz w:val="24"/>
                <w:szCs w:val="24"/>
              </w:rPr>
            </w:pPr>
            <w:r w:rsidRPr="002957EE">
              <w:rPr>
                <w:sz w:val="24"/>
                <w:szCs w:val="24"/>
              </w:rPr>
              <w:t>Additional impairments.</w:t>
            </w:r>
          </w:p>
        </w:tc>
      </w:tr>
      <w:tr w:rsidR="002957EE" w:rsidRPr="002957EE" w14:paraId="168678BC" w14:textId="77777777" w:rsidTr="000D1B36">
        <w:tc>
          <w:tcPr>
            <w:tcW w:w="4508" w:type="dxa"/>
          </w:tcPr>
          <w:p w14:paraId="64EDE4D4" w14:textId="77777777" w:rsidR="002957EE" w:rsidRPr="002957EE" w:rsidRDefault="002957EE" w:rsidP="002957EE">
            <w:pPr>
              <w:rPr>
                <w:b/>
                <w:bCs/>
                <w:sz w:val="24"/>
                <w:szCs w:val="24"/>
              </w:rPr>
            </w:pPr>
            <w:r w:rsidRPr="002957EE">
              <w:rPr>
                <w:b/>
                <w:bCs/>
                <w:sz w:val="24"/>
                <w:szCs w:val="24"/>
              </w:rPr>
              <w:t>2. Loss of Appetite and/or Pleasure in Eating</w:t>
            </w:r>
          </w:p>
          <w:p w14:paraId="157090AE" w14:textId="77777777" w:rsidR="002957EE" w:rsidRPr="002957EE" w:rsidRDefault="002957EE" w:rsidP="002957EE">
            <w:pPr>
              <w:numPr>
                <w:ilvl w:val="0"/>
                <w:numId w:val="34"/>
              </w:numPr>
              <w:rPr>
                <w:sz w:val="24"/>
                <w:szCs w:val="24"/>
              </w:rPr>
            </w:pPr>
            <w:r w:rsidRPr="002957EE">
              <w:rPr>
                <w:sz w:val="24"/>
                <w:szCs w:val="24"/>
              </w:rPr>
              <w:t>Psychological stress.</w:t>
            </w:r>
          </w:p>
          <w:p w14:paraId="1A6B19C3" w14:textId="77777777" w:rsidR="002957EE" w:rsidRPr="002957EE" w:rsidRDefault="002957EE" w:rsidP="002957EE">
            <w:pPr>
              <w:numPr>
                <w:ilvl w:val="0"/>
                <w:numId w:val="34"/>
              </w:numPr>
              <w:rPr>
                <w:sz w:val="24"/>
                <w:szCs w:val="24"/>
              </w:rPr>
            </w:pPr>
            <w:r w:rsidRPr="002957EE">
              <w:rPr>
                <w:sz w:val="24"/>
                <w:szCs w:val="24"/>
              </w:rPr>
              <w:t>Acute illness and pain.</w:t>
            </w:r>
          </w:p>
          <w:p w14:paraId="19C80A4F" w14:textId="77777777" w:rsidR="002957EE" w:rsidRPr="002957EE" w:rsidRDefault="002957EE" w:rsidP="002957EE">
            <w:pPr>
              <w:numPr>
                <w:ilvl w:val="0"/>
                <w:numId w:val="34"/>
              </w:numPr>
              <w:rPr>
                <w:sz w:val="24"/>
                <w:szCs w:val="24"/>
              </w:rPr>
            </w:pPr>
            <w:r w:rsidRPr="002957EE">
              <w:rPr>
                <w:sz w:val="24"/>
                <w:szCs w:val="24"/>
              </w:rPr>
              <w:t>Loss of mobility.</w:t>
            </w:r>
          </w:p>
          <w:p w14:paraId="2A404295" w14:textId="77777777" w:rsidR="002957EE" w:rsidRPr="002957EE" w:rsidRDefault="002957EE" w:rsidP="002957EE">
            <w:pPr>
              <w:numPr>
                <w:ilvl w:val="0"/>
                <w:numId w:val="34"/>
              </w:numPr>
              <w:rPr>
                <w:sz w:val="24"/>
                <w:szCs w:val="24"/>
              </w:rPr>
            </w:pPr>
            <w:r w:rsidRPr="002957EE">
              <w:rPr>
                <w:sz w:val="24"/>
                <w:szCs w:val="24"/>
              </w:rPr>
              <w:t>Side effects of medication.</w:t>
            </w:r>
          </w:p>
          <w:p w14:paraId="7E470559" w14:textId="77777777" w:rsidR="002957EE" w:rsidRPr="002957EE" w:rsidRDefault="002957EE" w:rsidP="002957EE">
            <w:pPr>
              <w:numPr>
                <w:ilvl w:val="0"/>
                <w:numId w:val="34"/>
              </w:numPr>
              <w:rPr>
                <w:sz w:val="24"/>
                <w:szCs w:val="24"/>
              </w:rPr>
            </w:pPr>
            <w:r w:rsidRPr="002957EE">
              <w:rPr>
                <w:sz w:val="24"/>
                <w:szCs w:val="24"/>
              </w:rPr>
              <w:t>A reduction in the person’s sense of taste and/or smell.</w:t>
            </w:r>
          </w:p>
          <w:p w14:paraId="05A52285" w14:textId="005A38D5" w:rsidR="002957EE" w:rsidRPr="002957EE" w:rsidRDefault="002957EE" w:rsidP="002957EE">
            <w:pPr>
              <w:numPr>
                <w:ilvl w:val="0"/>
                <w:numId w:val="35"/>
              </w:numPr>
              <w:rPr>
                <w:sz w:val="24"/>
                <w:szCs w:val="24"/>
              </w:rPr>
            </w:pPr>
            <w:r w:rsidRPr="002957EE">
              <w:rPr>
                <w:sz w:val="24"/>
                <w:szCs w:val="24"/>
              </w:rPr>
              <w:t>Other reasons.</w:t>
            </w:r>
          </w:p>
        </w:tc>
        <w:tc>
          <w:tcPr>
            <w:tcW w:w="4508" w:type="dxa"/>
          </w:tcPr>
          <w:p w14:paraId="2B29ED1C" w14:textId="77777777" w:rsidR="002957EE" w:rsidRPr="002957EE" w:rsidRDefault="002957EE" w:rsidP="002957EE">
            <w:pPr>
              <w:rPr>
                <w:b/>
                <w:bCs/>
                <w:sz w:val="24"/>
                <w:szCs w:val="24"/>
              </w:rPr>
            </w:pPr>
            <w:r w:rsidRPr="002957EE">
              <w:rPr>
                <w:b/>
                <w:bCs/>
                <w:sz w:val="24"/>
                <w:szCs w:val="24"/>
              </w:rPr>
              <w:t>2. Loss of Pleasure in Drinking</w:t>
            </w:r>
          </w:p>
          <w:p w14:paraId="027A05C5" w14:textId="77777777" w:rsidR="002957EE" w:rsidRPr="002957EE" w:rsidRDefault="002957EE" w:rsidP="002957EE">
            <w:pPr>
              <w:numPr>
                <w:ilvl w:val="0"/>
                <w:numId w:val="35"/>
              </w:numPr>
              <w:rPr>
                <w:sz w:val="24"/>
                <w:szCs w:val="24"/>
              </w:rPr>
            </w:pPr>
            <w:r w:rsidRPr="002957EE">
              <w:rPr>
                <w:sz w:val="24"/>
                <w:szCs w:val="24"/>
              </w:rPr>
              <w:t>Pain.</w:t>
            </w:r>
          </w:p>
          <w:p w14:paraId="1E3C0BB1" w14:textId="77777777" w:rsidR="002957EE" w:rsidRPr="002957EE" w:rsidRDefault="002957EE" w:rsidP="002957EE">
            <w:pPr>
              <w:numPr>
                <w:ilvl w:val="0"/>
                <w:numId w:val="35"/>
              </w:numPr>
              <w:rPr>
                <w:sz w:val="24"/>
                <w:szCs w:val="24"/>
              </w:rPr>
            </w:pPr>
            <w:r w:rsidRPr="002957EE">
              <w:rPr>
                <w:sz w:val="24"/>
                <w:szCs w:val="24"/>
              </w:rPr>
              <w:t>Reduction in thirst.</w:t>
            </w:r>
          </w:p>
          <w:p w14:paraId="009956D4" w14:textId="77777777" w:rsidR="002957EE" w:rsidRPr="002957EE" w:rsidRDefault="002957EE" w:rsidP="002957EE">
            <w:pPr>
              <w:numPr>
                <w:ilvl w:val="0"/>
                <w:numId w:val="35"/>
              </w:numPr>
              <w:rPr>
                <w:sz w:val="24"/>
                <w:szCs w:val="24"/>
              </w:rPr>
            </w:pPr>
            <w:r w:rsidRPr="002957EE">
              <w:rPr>
                <w:sz w:val="24"/>
                <w:szCs w:val="24"/>
              </w:rPr>
              <w:t>Anxiety about having to use the toilet.</w:t>
            </w:r>
          </w:p>
          <w:p w14:paraId="15A4BF1C" w14:textId="77777777" w:rsidR="002957EE" w:rsidRPr="002957EE" w:rsidRDefault="002957EE" w:rsidP="002957EE">
            <w:pPr>
              <w:numPr>
                <w:ilvl w:val="0"/>
                <w:numId w:val="35"/>
              </w:numPr>
              <w:rPr>
                <w:sz w:val="24"/>
                <w:szCs w:val="24"/>
              </w:rPr>
            </w:pPr>
            <w:r w:rsidRPr="002957EE">
              <w:rPr>
                <w:sz w:val="24"/>
                <w:szCs w:val="24"/>
              </w:rPr>
              <w:t>Tendency to cough when eating food or drinking, leading to a fear of choking.</w:t>
            </w:r>
          </w:p>
          <w:p w14:paraId="6C446292" w14:textId="77777777" w:rsidR="002957EE" w:rsidRPr="002957EE" w:rsidRDefault="002957EE" w:rsidP="002957EE">
            <w:pPr>
              <w:numPr>
                <w:ilvl w:val="0"/>
                <w:numId w:val="35"/>
              </w:numPr>
              <w:rPr>
                <w:sz w:val="24"/>
                <w:szCs w:val="24"/>
              </w:rPr>
            </w:pPr>
            <w:r w:rsidRPr="002957EE">
              <w:rPr>
                <w:sz w:val="24"/>
                <w:szCs w:val="24"/>
              </w:rPr>
              <w:t>Other reasons.</w:t>
            </w:r>
          </w:p>
        </w:tc>
      </w:tr>
      <w:tr w:rsidR="002957EE" w:rsidRPr="002957EE" w14:paraId="15FC7E0B" w14:textId="77777777" w:rsidTr="000D1B36">
        <w:tc>
          <w:tcPr>
            <w:tcW w:w="4508" w:type="dxa"/>
          </w:tcPr>
          <w:p w14:paraId="3FD27F91" w14:textId="77777777" w:rsidR="002957EE" w:rsidRPr="002957EE" w:rsidRDefault="002957EE" w:rsidP="002957EE">
            <w:pPr>
              <w:rPr>
                <w:b/>
                <w:bCs/>
                <w:sz w:val="24"/>
                <w:szCs w:val="24"/>
              </w:rPr>
            </w:pPr>
            <w:r w:rsidRPr="002957EE">
              <w:rPr>
                <w:b/>
                <w:bCs/>
                <w:sz w:val="24"/>
                <w:szCs w:val="24"/>
              </w:rPr>
              <w:t>3. Environmental Factors</w:t>
            </w:r>
          </w:p>
          <w:p w14:paraId="0974AB28" w14:textId="77777777" w:rsidR="002957EE" w:rsidRPr="002957EE" w:rsidRDefault="002957EE" w:rsidP="002957EE">
            <w:pPr>
              <w:numPr>
                <w:ilvl w:val="0"/>
                <w:numId w:val="37"/>
              </w:numPr>
              <w:rPr>
                <w:sz w:val="24"/>
                <w:szCs w:val="24"/>
              </w:rPr>
            </w:pPr>
            <w:r w:rsidRPr="002957EE">
              <w:rPr>
                <w:sz w:val="24"/>
                <w:szCs w:val="24"/>
              </w:rPr>
              <w:t xml:space="preserve">The dining routine is unpleasant for the person (consider factors such as </w:t>
            </w:r>
            <w:r w:rsidRPr="002957EE">
              <w:rPr>
                <w:sz w:val="24"/>
                <w:szCs w:val="24"/>
              </w:rPr>
              <w:lastRenderedPageBreak/>
              <w:t>noise, room temperature or dining companions).</w:t>
            </w:r>
          </w:p>
          <w:p w14:paraId="5BD6C9F6" w14:textId="77777777" w:rsidR="002957EE" w:rsidRPr="002957EE" w:rsidRDefault="002957EE" w:rsidP="002957EE">
            <w:pPr>
              <w:numPr>
                <w:ilvl w:val="0"/>
                <w:numId w:val="37"/>
              </w:numPr>
              <w:rPr>
                <w:sz w:val="24"/>
                <w:szCs w:val="24"/>
              </w:rPr>
            </w:pPr>
            <w:r w:rsidRPr="002957EE">
              <w:rPr>
                <w:sz w:val="24"/>
                <w:szCs w:val="24"/>
              </w:rPr>
              <w:t>Inconvenient mealtimes (may not coincide with periods of</w:t>
            </w:r>
          </w:p>
          <w:p w14:paraId="5A0ED78E" w14:textId="77777777" w:rsidR="002957EE" w:rsidRPr="002957EE" w:rsidRDefault="002957EE" w:rsidP="002957EE">
            <w:pPr>
              <w:rPr>
                <w:sz w:val="24"/>
                <w:szCs w:val="24"/>
              </w:rPr>
            </w:pPr>
            <w:r w:rsidRPr="002957EE">
              <w:rPr>
                <w:sz w:val="24"/>
                <w:szCs w:val="24"/>
              </w:rPr>
              <w:t>maximum alertness or hunger).</w:t>
            </w:r>
          </w:p>
          <w:p w14:paraId="06703FBA" w14:textId="77777777" w:rsidR="002957EE" w:rsidRPr="002957EE" w:rsidRDefault="002957EE" w:rsidP="002957EE">
            <w:pPr>
              <w:numPr>
                <w:ilvl w:val="0"/>
                <w:numId w:val="37"/>
              </w:numPr>
              <w:rPr>
                <w:sz w:val="24"/>
                <w:szCs w:val="24"/>
              </w:rPr>
            </w:pPr>
            <w:r w:rsidRPr="002957EE">
              <w:rPr>
                <w:sz w:val="24"/>
                <w:szCs w:val="24"/>
              </w:rPr>
              <w:t>May not enjoy eating in front of others.</w:t>
            </w:r>
          </w:p>
          <w:p w14:paraId="1B496D95" w14:textId="2042F236" w:rsidR="002957EE" w:rsidRPr="002957EE" w:rsidRDefault="002957EE" w:rsidP="002957EE">
            <w:pPr>
              <w:numPr>
                <w:ilvl w:val="0"/>
                <w:numId w:val="37"/>
              </w:numPr>
              <w:rPr>
                <w:b/>
                <w:bCs/>
                <w:sz w:val="24"/>
                <w:szCs w:val="24"/>
              </w:rPr>
            </w:pPr>
            <w:r w:rsidRPr="002957EE">
              <w:rPr>
                <w:sz w:val="24"/>
                <w:szCs w:val="24"/>
              </w:rPr>
              <w:t>Other reasons.</w:t>
            </w:r>
          </w:p>
        </w:tc>
        <w:tc>
          <w:tcPr>
            <w:tcW w:w="4508" w:type="dxa"/>
          </w:tcPr>
          <w:p w14:paraId="6AFDAAA5" w14:textId="77777777" w:rsidR="002957EE" w:rsidRPr="002957EE" w:rsidRDefault="002957EE" w:rsidP="002957EE">
            <w:pPr>
              <w:rPr>
                <w:b/>
                <w:bCs/>
                <w:sz w:val="24"/>
                <w:szCs w:val="24"/>
              </w:rPr>
            </w:pPr>
            <w:r w:rsidRPr="002957EE">
              <w:rPr>
                <w:b/>
                <w:bCs/>
                <w:sz w:val="24"/>
                <w:szCs w:val="24"/>
              </w:rPr>
              <w:lastRenderedPageBreak/>
              <w:t>3. Environmental Factors</w:t>
            </w:r>
          </w:p>
          <w:p w14:paraId="20885AA7" w14:textId="77777777" w:rsidR="002957EE" w:rsidRPr="002957EE" w:rsidRDefault="002957EE" w:rsidP="002957EE">
            <w:pPr>
              <w:numPr>
                <w:ilvl w:val="0"/>
                <w:numId w:val="39"/>
              </w:numPr>
              <w:rPr>
                <w:sz w:val="24"/>
                <w:szCs w:val="24"/>
              </w:rPr>
            </w:pPr>
            <w:r w:rsidRPr="002957EE">
              <w:rPr>
                <w:sz w:val="24"/>
                <w:szCs w:val="24"/>
              </w:rPr>
              <w:t xml:space="preserve">Relationship to the caregiver – fear of being seen as a ‘nuisance’ (when </w:t>
            </w:r>
            <w:r w:rsidRPr="002957EE">
              <w:rPr>
                <w:sz w:val="24"/>
                <w:szCs w:val="24"/>
              </w:rPr>
              <w:lastRenderedPageBreak/>
              <w:t>asking for drinks or help to visit the toilet).</w:t>
            </w:r>
          </w:p>
          <w:p w14:paraId="2A0A82EC" w14:textId="77777777" w:rsidR="002957EE" w:rsidRPr="002957EE" w:rsidRDefault="002957EE" w:rsidP="002957EE">
            <w:pPr>
              <w:numPr>
                <w:ilvl w:val="0"/>
                <w:numId w:val="39"/>
              </w:numPr>
              <w:rPr>
                <w:sz w:val="24"/>
                <w:szCs w:val="24"/>
              </w:rPr>
            </w:pPr>
            <w:r w:rsidRPr="002957EE">
              <w:rPr>
                <w:sz w:val="24"/>
                <w:szCs w:val="24"/>
              </w:rPr>
              <w:t>Unsuitable drinking vessels (too large, too heavy, unattractive in design).</w:t>
            </w:r>
          </w:p>
          <w:p w14:paraId="704D71CC" w14:textId="77777777" w:rsidR="002957EE" w:rsidRPr="002957EE" w:rsidRDefault="002957EE" w:rsidP="002957EE">
            <w:pPr>
              <w:numPr>
                <w:ilvl w:val="0"/>
                <w:numId w:val="39"/>
              </w:numPr>
              <w:rPr>
                <w:sz w:val="24"/>
                <w:szCs w:val="24"/>
              </w:rPr>
            </w:pPr>
            <w:r w:rsidRPr="002957EE">
              <w:rPr>
                <w:sz w:val="24"/>
                <w:szCs w:val="24"/>
              </w:rPr>
              <w:t>Drinks are inaccessible.</w:t>
            </w:r>
          </w:p>
          <w:p w14:paraId="661385AF" w14:textId="77777777" w:rsidR="002957EE" w:rsidRPr="002957EE" w:rsidRDefault="002957EE" w:rsidP="002957EE">
            <w:pPr>
              <w:numPr>
                <w:ilvl w:val="0"/>
                <w:numId w:val="39"/>
              </w:numPr>
              <w:rPr>
                <w:b/>
                <w:bCs/>
                <w:sz w:val="24"/>
                <w:szCs w:val="24"/>
              </w:rPr>
            </w:pPr>
            <w:r w:rsidRPr="002957EE">
              <w:rPr>
                <w:sz w:val="24"/>
                <w:szCs w:val="24"/>
              </w:rPr>
              <w:t>Other reasons.</w:t>
            </w:r>
          </w:p>
        </w:tc>
      </w:tr>
      <w:tr w:rsidR="002957EE" w:rsidRPr="002957EE" w14:paraId="55F4C0C9" w14:textId="77777777" w:rsidTr="000D1B36">
        <w:tc>
          <w:tcPr>
            <w:tcW w:w="4508" w:type="dxa"/>
          </w:tcPr>
          <w:p w14:paraId="127C1BF4" w14:textId="77777777" w:rsidR="002957EE" w:rsidRPr="002957EE" w:rsidRDefault="002957EE" w:rsidP="002957EE">
            <w:pPr>
              <w:rPr>
                <w:b/>
                <w:bCs/>
                <w:sz w:val="24"/>
                <w:szCs w:val="24"/>
              </w:rPr>
            </w:pPr>
            <w:r w:rsidRPr="002957EE">
              <w:rPr>
                <w:b/>
                <w:bCs/>
                <w:sz w:val="24"/>
                <w:szCs w:val="24"/>
              </w:rPr>
              <w:lastRenderedPageBreak/>
              <w:t>4. Food Selection</w:t>
            </w:r>
          </w:p>
          <w:p w14:paraId="3E491CB5" w14:textId="77777777" w:rsidR="002957EE" w:rsidRPr="002957EE" w:rsidRDefault="002957EE" w:rsidP="002957EE">
            <w:pPr>
              <w:numPr>
                <w:ilvl w:val="0"/>
                <w:numId w:val="38"/>
              </w:numPr>
              <w:rPr>
                <w:sz w:val="24"/>
                <w:szCs w:val="24"/>
              </w:rPr>
            </w:pPr>
            <w:r w:rsidRPr="002957EE">
              <w:rPr>
                <w:sz w:val="24"/>
                <w:szCs w:val="24"/>
              </w:rPr>
              <w:t>The person is dissatisfied with the food on offer or they simply dislike a particular dish.</w:t>
            </w:r>
          </w:p>
          <w:p w14:paraId="15DF2705" w14:textId="77777777" w:rsidR="002957EE" w:rsidRPr="002957EE" w:rsidRDefault="002957EE" w:rsidP="002957EE">
            <w:pPr>
              <w:numPr>
                <w:ilvl w:val="0"/>
                <w:numId w:val="38"/>
              </w:numPr>
              <w:rPr>
                <w:sz w:val="24"/>
                <w:szCs w:val="24"/>
              </w:rPr>
            </w:pPr>
            <w:r w:rsidRPr="002957EE">
              <w:rPr>
                <w:sz w:val="24"/>
                <w:szCs w:val="24"/>
              </w:rPr>
              <w:t>Unsuitable consistency (care should be taken to ensure food is suitable for service users with limited ability to chew).</w:t>
            </w:r>
          </w:p>
          <w:p w14:paraId="2CE8A76F" w14:textId="4352C940" w:rsidR="002957EE" w:rsidRPr="002957EE" w:rsidRDefault="002957EE" w:rsidP="002957EE">
            <w:pPr>
              <w:numPr>
                <w:ilvl w:val="0"/>
                <w:numId w:val="38"/>
              </w:numPr>
              <w:rPr>
                <w:b/>
                <w:bCs/>
                <w:sz w:val="24"/>
                <w:szCs w:val="24"/>
              </w:rPr>
            </w:pPr>
            <w:r w:rsidRPr="002957EE">
              <w:rPr>
                <w:sz w:val="24"/>
                <w:szCs w:val="24"/>
              </w:rPr>
              <w:t>Other reasons</w:t>
            </w:r>
            <w:r w:rsidRPr="002957EE">
              <w:rPr>
                <w:b/>
                <w:bCs/>
                <w:sz w:val="24"/>
                <w:szCs w:val="24"/>
              </w:rPr>
              <w:t>.</w:t>
            </w:r>
          </w:p>
        </w:tc>
        <w:tc>
          <w:tcPr>
            <w:tcW w:w="4508" w:type="dxa"/>
          </w:tcPr>
          <w:p w14:paraId="746C2523" w14:textId="77777777" w:rsidR="002957EE" w:rsidRPr="002957EE" w:rsidRDefault="002957EE" w:rsidP="002957EE">
            <w:pPr>
              <w:rPr>
                <w:b/>
                <w:bCs/>
                <w:sz w:val="24"/>
                <w:szCs w:val="24"/>
              </w:rPr>
            </w:pPr>
            <w:r w:rsidRPr="002957EE">
              <w:rPr>
                <w:b/>
                <w:bCs/>
                <w:sz w:val="24"/>
                <w:szCs w:val="24"/>
              </w:rPr>
              <w:t>4. Drink Selection</w:t>
            </w:r>
          </w:p>
          <w:p w14:paraId="73D9AB6B" w14:textId="77777777" w:rsidR="002957EE" w:rsidRPr="002957EE" w:rsidRDefault="002957EE" w:rsidP="002957EE">
            <w:pPr>
              <w:numPr>
                <w:ilvl w:val="0"/>
                <w:numId w:val="40"/>
              </w:numPr>
              <w:rPr>
                <w:sz w:val="24"/>
                <w:szCs w:val="24"/>
              </w:rPr>
            </w:pPr>
            <w:r w:rsidRPr="002957EE">
              <w:rPr>
                <w:sz w:val="24"/>
                <w:szCs w:val="24"/>
              </w:rPr>
              <w:t>The person does not like the drink provided or it is too weak, strong or sweet for their taste.</w:t>
            </w:r>
          </w:p>
          <w:p w14:paraId="009223E2" w14:textId="77777777" w:rsidR="002957EE" w:rsidRPr="002957EE" w:rsidRDefault="002957EE" w:rsidP="002957EE">
            <w:pPr>
              <w:numPr>
                <w:ilvl w:val="0"/>
                <w:numId w:val="40"/>
              </w:numPr>
              <w:rPr>
                <w:sz w:val="24"/>
                <w:szCs w:val="24"/>
              </w:rPr>
            </w:pPr>
            <w:r w:rsidRPr="002957EE">
              <w:rPr>
                <w:sz w:val="24"/>
                <w:szCs w:val="24"/>
              </w:rPr>
              <w:t>The drink is too hot or cold.</w:t>
            </w:r>
          </w:p>
          <w:p w14:paraId="017739E5" w14:textId="77777777" w:rsidR="002957EE" w:rsidRPr="002957EE" w:rsidRDefault="002957EE" w:rsidP="002957EE">
            <w:pPr>
              <w:numPr>
                <w:ilvl w:val="0"/>
                <w:numId w:val="40"/>
              </w:numPr>
              <w:rPr>
                <w:b/>
                <w:bCs/>
                <w:sz w:val="24"/>
                <w:szCs w:val="24"/>
              </w:rPr>
            </w:pPr>
            <w:r w:rsidRPr="002957EE">
              <w:rPr>
                <w:sz w:val="24"/>
                <w:szCs w:val="24"/>
              </w:rPr>
              <w:t>Other reasons.</w:t>
            </w:r>
          </w:p>
        </w:tc>
      </w:tr>
      <w:tr w:rsidR="002957EE" w:rsidRPr="002957EE" w14:paraId="1676C371" w14:textId="77777777" w:rsidTr="000D1B36">
        <w:tc>
          <w:tcPr>
            <w:tcW w:w="4508" w:type="dxa"/>
          </w:tcPr>
          <w:p w14:paraId="2994C602" w14:textId="77777777" w:rsidR="002957EE" w:rsidRPr="002957EE" w:rsidRDefault="002957EE" w:rsidP="002957EE">
            <w:pPr>
              <w:rPr>
                <w:b/>
                <w:bCs/>
                <w:sz w:val="24"/>
                <w:szCs w:val="24"/>
              </w:rPr>
            </w:pPr>
            <w:r w:rsidRPr="002957EE">
              <w:rPr>
                <w:b/>
                <w:bCs/>
                <w:sz w:val="24"/>
                <w:szCs w:val="24"/>
              </w:rPr>
              <w:t>5. Possible Causes of Increased Energy/Nutritional Requirement</w:t>
            </w:r>
          </w:p>
          <w:p w14:paraId="4B7D03EE" w14:textId="77777777" w:rsidR="002957EE" w:rsidRPr="002957EE" w:rsidRDefault="002957EE" w:rsidP="002957EE">
            <w:pPr>
              <w:numPr>
                <w:ilvl w:val="0"/>
                <w:numId w:val="41"/>
              </w:numPr>
              <w:rPr>
                <w:sz w:val="24"/>
                <w:szCs w:val="24"/>
              </w:rPr>
            </w:pPr>
            <w:r w:rsidRPr="002957EE">
              <w:rPr>
                <w:sz w:val="24"/>
                <w:szCs w:val="24"/>
              </w:rPr>
              <w:t>Higher energy demand due to illness, fever, infection, tumour, open wounds, psychological stress, blood loss, severe vomiting, diarrhoea.</w:t>
            </w:r>
          </w:p>
          <w:p w14:paraId="160CAD10" w14:textId="77777777" w:rsidR="002957EE" w:rsidRPr="002957EE" w:rsidRDefault="002957EE" w:rsidP="002957EE">
            <w:pPr>
              <w:numPr>
                <w:ilvl w:val="0"/>
                <w:numId w:val="41"/>
              </w:numPr>
              <w:rPr>
                <w:sz w:val="24"/>
                <w:szCs w:val="24"/>
              </w:rPr>
            </w:pPr>
            <w:r w:rsidRPr="002957EE">
              <w:rPr>
                <w:sz w:val="24"/>
                <w:szCs w:val="24"/>
              </w:rPr>
              <w:t>Hyperactivity.</w:t>
            </w:r>
          </w:p>
          <w:p w14:paraId="7F57EBFE" w14:textId="59FF76FD" w:rsidR="002957EE" w:rsidRPr="002957EE" w:rsidRDefault="002957EE" w:rsidP="002957EE">
            <w:pPr>
              <w:numPr>
                <w:ilvl w:val="0"/>
                <w:numId w:val="41"/>
              </w:numPr>
              <w:rPr>
                <w:b/>
                <w:bCs/>
                <w:sz w:val="24"/>
                <w:szCs w:val="24"/>
              </w:rPr>
            </w:pPr>
            <w:r w:rsidRPr="002957EE">
              <w:rPr>
                <w:sz w:val="24"/>
                <w:szCs w:val="24"/>
              </w:rPr>
              <w:t>Other reasons.</w:t>
            </w:r>
          </w:p>
        </w:tc>
        <w:tc>
          <w:tcPr>
            <w:tcW w:w="4508" w:type="dxa"/>
          </w:tcPr>
          <w:p w14:paraId="6B055D6A" w14:textId="77777777" w:rsidR="002957EE" w:rsidRPr="002957EE" w:rsidRDefault="002957EE" w:rsidP="002957EE">
            <w:pPr>
              <w:rPr>
                <w:b/>
                <w:bCs/>
                <w:sz w:val="24"/>
                <w:szCs w:val="24"/>
              </w:rPr>
            </w:pPr>
            <w:r w:rsidRPr="002957EE">
              <w:rPr>
                <w:b/>
                <w:bCs/>
                <w:sz w:val="24"/>
                <w:szCs w:val="24"/>
              </w:rPr>
              <w:t>5. Possible Causes of Increased Fluid Intake</w:t>
            </w:r>
          </w:p>
          <w:p w14:paraId="47DDAC4F" w14:textId="77777777" w:rsidR="002957EE" w:rsidRPr="002957EE" w:rsidRDefault="002957EE" w:rsidP="002957EE">
            <w:pPr>
              <w:numPr>
                <w:ilvl w:val="0"/>
                <w:numId w:val="41"/>
              </w:numPr>
              <w:rPr>
                <w:sz w:val="24"/>
                <w:szCs w:val="24"/>
              </w:rPr>
            </w:pPr>
            <w:r w:rsidRPr="002957EE">
              <w:rPr>
                <w:sz w:val="24"/>
                <w:szCs w:val="24"/>
              </w:rPr>
              <w:t>Heavy perspiration.</w:t>
            </w:r>
          </w:p>
          <w:p w14:paraId="1E2835D5" w14:textId="77777777" w:rsidR="002957EE" w:rsidRPr="002957EE" w:rsidRDefault="002957EE" w:rsidP="002957EE">
            <w:pPr>
              <w:numPr>
                <w:ilvl w:val="0"/>
                <w:numId w:val="42"/>
              </w:numPr>
              <w:rPr>
                <w:sz w:val="24"/>
                <w:szCs w:val="24"/>
              </w:rPr>
            </w:pPr>
            <w:r w:rsidRPr="002957EE">
              <w:rPr>
                <w:sz w:val="24"/>
                <w:szCs w:val="24"/>
              </w:rPr>
              <w:t>Illness-related loss of liquid (e.g. fever, vomiting, blood loss, persistent diarrhoea).</w:t>
            </w:r>
          </w:p>
          <w:p w14:paraId="07A5EBC6" w14:textId="77777777" w:rsidR="002957EE" w:rsidRPr="002957EE" w:rsidRDefault="002957EE" w:rsidP="002957EE">
            <w:pPr>
              <w:numPr>
                <w:ilvl w:val="0"/>
                <w:numId w:val="42"/>
              </w:numPr>
              <w:rPr>
                <w:sz w:val="24"/>
                <w:szCs w:val="24"/>
              </w:rPr>
            </w:pPr>
            <w:r w:rsidRPr="002957EE">
              <w:rPr>
                <w:sz w:val="24"/>
                <w:szCs w:val="24"/>
              </w:rPr>
              <w:t>Use of diuretics or laxatives.</w:t>
            </w:r>
          </w:p>
          <w:p w14:paraId="0352B1AC" w14:textId="77777777" w:rsidR="002957EE" w:rsidRPr="002957EE" w:rsidRDefault="002957EE" w:rsidP="002957EE">
            <w:pPr>
              <w:numPr>
                <w:ilvl w:val="0"/>
                <w:numId w:val="42"/>
              </w:numPr>
              <w:rPr>
                <w:b/>
                <w:bCs/>
                <w:sz w:val="24"/>
                <w:szCs w:val="24"/>
              </w:rPr>
            </w:pPr>
            <w:r w:rsidRPr="002957EE">
              <w:rPr>
                <w:sz w:val="24"/>
                <w:szCs w:val="24"/>
              </w:rPr>
              <w:t>Other reasons.</w:t>
            </w:r>
          </w:p>
        </w:tc>
      </w:tr>
      <w:tr w:rsidR="002957EE" w:rsidRPr="002957EE" w14:paraId="2A97082A" w14:textId="77777777" w:rsidTr="000D1B36">
        <w:tc>
          <w:tcPr>
            <w:tcW w:w="9016" w:type="dxa"/>
            <w:gridSpan w:val="2"/>
          </w:tcPr>
          <w:p w14:paraId="6534831E" w14:textId="20401CA6" w:rsidR="002957EE" w:rsidRPr="002957EE" w:rsidRDefault="002957EE" w:rsidP="002957EE">
            <w:pPr>
              <w:rPr>
                <w:sz w:val="24"/>
                <w:szCs w:val="24"/>
              </w:rPr>
            </w:pPr>
            <w:r w:rsidRPr="00A17F99">
              <w:rPr>
                <w:b/>
                <w:bCs/>
                <w:sz w:val="24"/>
                <w:szCs w:val="24"/>
              </w:rPr>
              <w:t>Evaluation</w:t>
            </w:r>
            <w:r w:rsidRPr="002957EE">
              <w:rPr>
                <w:sz w:val="24"/>
                <w:szCs w:val="24"/>
              </w:rPr>
              <w:t>: Check which areas apply to your service user, then incorporate them into your care plan. Using the results from the assessment above you will be better placed to take specific measures to minimise your service user’s risk of malnutrition.</w:t>
            </w:r>
          </w:p>
        </w:tc>
      </w:tr>
    </w:tbl>
    <w:p w14:paraId="6AF1B237" w14:textId="77777777" w:rsidR="00000000" w:rsidRPr="002957EE" w:rsidRDefault="00000000" w:rsidP="00A17F99">
      <w:pPr>
        <w:rPr>
          <w:sz w:val="24"/>
          <w:szCs w:val="24"/>
        </w:rPr>
      </w:pPr>
    </w:p>
    <w:sectPr w:rsidR="00236C9C" w:rsidRPr="002957EE" w:rsidSect="009C3933">
      <w:footerReference w:type="default" r:id="rId8"/>
      <w:pgSz w:w="11906" w:h="16838"/>
      <w:pgMar w:top="1440" w:right="1440" w:bottom="249" w:left="1440"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37FD88" w14:textId="77777777" w:rsidR="00765B23" w:rsidRDefault="00765B23" w:rsidP="001157AC">
      <w:pPr>
        <w:spacing w:after="0" w:line="240" w:lineRule="auto"/>
      </w:pPr>
      <w:r>
        <w:separator/>
      </w:r>
    </w:p>
  </w:endnote>
  <w:endnote w:type="continuationSeparator" w:id="0">
    <w:p w14:paraId="7AD08FC2" w14:textId="77777777" w:rsidR="00765B23" w:rsidRDefault="00765B23" w:rsidP="001157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219153" w14:textId="08B2D472" w:rsidR="001157AC" w:rsidRPr="00460F29" w:rsidRDefault="001157AC" w:rsidP="001157AC">
    <w:pPr>
      <w:autoSpaceDE w:val="0"/>
      <w:autoSpaceDN w:val="0"/>
      <w:rPr>
        <w:rFonts w:ascii="Arial" w:hAnsi="Arial"/>
        <w:sz w:val="12"/>
        <w:szCs w:val="12"/>
      </w:rPr>
    </w:pPr>
    <w:r w:rsidRPr="00460F29">
      <w:rPr>
        <w:b/>
        <w:i/>
        <w:iCs/>
        <w:sz w:val="12"/>
        <w:szCs w:val="12"/>
      </w:rPr>
      <w:t>© Agora Business Publications LLP.</w:t>
    </w:r>
    <w:r w:rsidRPr="00460F29">
      <w:rPr>
        <w:i/>
        <w:iCs/>
        <w:sz w:val="12"/>
        <w:szCs w:val="12"/>
      </w:rPr>
      <w:t xml:space="preserve"> The information in this document is for general guidance only and is not intended to address the circumstances of any particular individual or entity. The document may need to be tailored to suit individual circumstances and professional advice should be sought before any action is taken, or any decision is made to refrain from action. To the fullest extent permitted by law, Agora Business Publications LLP and our contributors do not accept liability for any direct, indirect, special, consequential or other losses or damages of whatsoever kind arising from any action or inaction of the user other than liability limited to the fee paid for the document.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D799DA" w14:textId="77777777" w:rsidR="00765B23" w:rsidRDefault="00765B23" w:rsidP="001157AC">
      <w:pPr>
        <w:spacing w:after="0" w:line="240" w:lineRule="auto"/>
      </w:pPr>
      <w:r>
        <w:separator/>
      </w:r>
    </w:p>
  </w:footnote>
  <w:footnote w:type="continuationSeparator" w:id="0">
    <w:p w14:paraId="79E909A1" w14:textId="77777777" w:rsidR="00765B23" w:rsidRDefault="00765B23" w:rsidP="001157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D51A5"/>
    <w:multiLevelType w:val="hybridMultilevel"/>
    <w:tmpl w:val="107CEBD6"/>
    <w:lvl w:ilvl="0" w:tplc="A20E9C9E">
      <w:start w:val="1"/>
      <w:numFmt w:val="bullet"/>
      <w:lvlText w:val=""/>
      <w:lvlJc w:val="left"/>
      <w:pPr>
        <w:ind w:left="360" w:hanging="360"/>
      </w:pPr>
      <w:rPr>
        <w:rFonts w:ascii="Wingdings" w:hAnsi="Wingdings" w:hint="default"/>
        <w:sz w:val="36"/>
        <w:szCs w:val="3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2483817"/>
    <w:multiLevelType w:val="hybridMultilevel"/>
    <w:tmpl w:val="22E40A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661391"/>
    <w:multiLevelType w:val="hybridMultilevel"/>
    <w:tmpl w:val="BCC6A4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8001D66"/>
    <w:multiLevelType w:val="hybridMultilevel"/>
    <w:tmpl w:val="ECA05C0A"/>
    <w:lvl w:ilvl="0" w:tplc="CDBAF202">
      <w:numFmt w:val="bullet"/>
      <w:lvlText w:val="•"/>
      <w:lvlJc w:val="left"/>
      <w:pPr>
        <w:ind w:left="1134" w:hanging="567"/>
      </w:pPr>
      <w:rPr>
        <w:rFonts w:ascii="Calibri" w:eastAsiaTheme="minorHAnsi" w:hAnsi="Calibri"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 w15:restartNumberingAfterBreak="0">
    <w:nsid w:val="0DFF16EE"/>
    <w:multiLevelType w:val="hybridMultilevel"/>
    <w:tmpl w:val="D9645D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E0D2C29"/>
    <w:multiLevelType w:val="hybridMultilevel"/>
    <w:tmpl w:val="A7DE6E5E"/>
    <w:lvl w:ilvl="0" w:tplc="CDBAF202">
      <w:numFmt w:val="bullet"/>
      <w:lvlText w:val="•"/>
      <w:lvlJc w:val="left"/>
      <w:pPr>
        <w:ind w:left="567" w:hanging="567"/>
      </w:pPr>
      <w:rPr>
        <w:rFonts w:ascii="Calibri" w:eastAsiaTheme="minorHAnsi" w:hAnsi="Calibri"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6" w15:restartNumberingAfterBreak="0">
    <w:nsid w:val="0F613800"/>
    <w:multiLevelType w:val="hybridMultilevel"/>
    <w:tmpl w:val="1B6A38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B272B0"/>
    <w:multiLevelType w:val="hybridMultilevel"/>
    <w:tmpl w:val="112E5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5E4E15"/>
    <w:multiLevelType w:val="hybridMultilevel"/>
    <w:tmpl w:val="9CB68B50"/>
    <w:lvl w:ilvl="0" w:tplc="AAF0520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B34A63"/>
    <w:multiLevelType w:val="hybridMultilevel"/>
    <w:tmpl w:val="171CCDC6"/>
    <w:lvl w:ilvl="0" w:tplc="A50A10D4">
      <w:numFmt w:val="bullet"/>
      <w:lvlText w:val="•"/>
      <w:lvlJc w:val="left"/>
      <w:pPr>
        <w:ind w:left="567" w:hanging="207"/>
      </w:pPr>
      <w:rPr>
        <w:rFonts w:ascii="Calibri" w:eastAsiaTheme="minorHAns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B8209B"/>
    <w:multiLevelType w:val="hybridMultilevel"/>
    <w:tmpl w:val="F4B8EC3A"/>
    <w:lvl w:ilvl="0" w:tplc="AAF0520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25F46B4"/>
    <w:multiLevelType w:val="hybridMultilevel"/>
    <w:tmpl w:val="31EA61D4"/>
    <w:lvl w:ilvl="0" w:tplc="AAF0520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67045E1"/>
    <w:multiLevelType w:val="hybridMultilevel"/>
    <w:tmpl w:val="204411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8447C42"/>
    <w:multiLevelType w:val="hybridMultilevel"/>
    <w:tmpl w:val="8408C03A"/>
    <w:lvl w:ilvl="0" w:tplc="AAF0520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9C40B18"/>
    <w:multiLevelType w:val="hybridMultilevel"/>
    <w:tmpl w:val="7C0EA8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C597ADB"/>
    <w:multiLevelType w:val="hybridMultilevel"/>
    <w:tmpl w:val="3550B9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CA864B6"/>
    <w:multiLevelType w:val="hybridMultilevel"/>
    <w:tmpl w:val="C4940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EBD3E3D"/>
    <w:multiLevelType w:val="hybridMultilevel"/>
    <w:tmpl w:val="E2764D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F2A270C"/>
    <w:multiLevelType w:val="hybridMultilevel"/>
    <w:tmpl w:val="767E49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3335A95"/>
    <w:multiLevelType w:val="hybridMultilevel"/>
    <w:tmpl w:val="94A4D5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50B31F3"/>
    <w:multiLevelType w:val="hybridMultilevel"/>
    <w:tmpl w:val="1B249776"/>
    <w:lvl w:ilvl="0" w:tplc="29E8F398">
      <w:numFmt w:val="bullet"/>
      <w:lvlText w:val="•"/>
      <w:lvlJc w:val="left"/>
      <w:pPr>
        <w:ind w:left="720" w:hanging="72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6C975D2"/>
    <w:multiLevelType w:val="hybridMultilevel"/>
    <w:tmpl w:val="76D446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80A17CF"/>
    <w:multiLevelType w:val="hybridMultilevel"/>
    <w:tmpl w:val="2B6C55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3A534104"/>
    <w:multiLevelType w:val="hybridMultilevel"/>
    <w:tmpl w:val="2D5C7852"/>
    <w:lvl w:ilvl="0" w:tplc="AAF0520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B4B7936"/>
    <w:multiLevelType w:val="hybridMultilevel"/>
    <w:tmpl w:val="08C82CEA"/>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3CE96E5D"/>
    <w:multiLevelType w:val="hybridMultilevel"/>
    <w:tmpl w:val="79DED5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3E5A34E4"/>
    <w:multiLevelType w:val="hybridMultilevel"/>
    <w:tmpl w:val="F5B020CE"/>
    <w:lvl w:ilvl="0" w:tplc="08090001">
      <w:start w:val="1"/>
      <w:numFmt w:val="bullet"/>
      <w:lvlText w:val=""/>
      <w:lvlJc w:val="left"/>
      <w:pPr>
        <w:ind w:left="360" w:hanging="360"/>
      </w:pPr>
      <w:rPr>
        <w:rFonts w:ascii="Symbol" w:hAnsi="Symbol" w:hint="default"/>
      </w:rPr>
    </w:lvl>
    <w:lvl w:ilvl="1" w:tplc="E752F34E">
      <w:numFmt w:val="bullet"/>
      <w:lvlText w:val="•"/>
      <w:lvlJc w:val="left"/>
      <w:pPr>
        <w:ind w:left="1440" w:hanging="720"/>
      </w:pPr>
      <w:rPr>
        <w:rFonts w:ascii="Calibri" w:eastAsiaTheme="minorHAnsi" w:hAnsi="Calibri" w:cs="Calibr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B2751E9"/>
    <w:multiLevelType w:val="hybridMultilevel"/>
    <w:tmpl w:val="5D26EDCC"/>
    <w:lvl w:ilvl="0" w:tplc="AAF0520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1B2624A"/>
    <w:multiLevelType w:val="hybridMultilevel"/>
    <w:tmpl w:val="EEC0EC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2DC10B3"/>
    <w:multiLevelType w:val="hybridMultilevel"/>
    <w:tmpl w:val="2E804DC8"/>
    <w:lvl w:ilvl="0" w:tplc="51686380">
      <w:start w:val="1"/>
      <w:numFmt w:val="bullet"/>
      <w:lvlText w:val=""/>
      <w:lvlJc w:val="left"/>
      <w:pPr>
        <w:ind w:left="360" w:hanging="360"/>
      </w:pPr>
      <w:rPr>
        <w:rFonts w:ascii="Symbol" w:hAnsi="Symbol" w:hint="default"/>
        <w:sz w:val="24"/>
        <w:szCs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BFB7867"/>
    <w:multiLevelType w:val="hybridMultilevel"/>
    <w:tmpl w:val="D2D6ED56"/>
    <w:lvl w:ilvl="0" w:tplc="AAF0520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F6746C7"/>
    <w:multiLevelType w:val="hybridMultilevel"/>
    <w:tmpl w:val="B086801E"/>
    <w:lvl w:ilvl="0" w:tplc="29E8F398">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3A56AF4"/>
    <w:multiLevelType w:val="hybridMultilevel"/>
    <w:tmpl w:val="BBFE7E4E"/>
    <w:lvl w:ilvl="0" w:tplc="51686380">
      <w:start w:val="1"/>
      <w:numFmt w:val="bullet"/>
      <w:lvlText w:val=""/>
      <w:lvlJc w:val="left"/>
      <w:pPr>
        <w:ind w:left="36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4A96290"/>
    <w:multiLevelType w:val="hybridMultilevel"/>
    <w:tmpl w:val="17DCC15C"/>
    <w:lvl w:ilvl="0" w:tplc="AAF0520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609461D"/>
    <w:multiLevelType w:val="hybridMultilevel"/>
    <w:tmpl w:val="A14C5590"/>
    <w:lvl w:ilvl="0" w:tplc="E390C528">
      <w:start w:val="1"/>
      <w:numFmt w:val="bullet"/>
      <w:lvlText w:val=""/>
      <w:lvlJc w:val="left"/>
      <w:pPr>
        <w:ind w:left="720" w:hanging="360"/>
      </w:pPr>
      <w:rPr>
        <w:rFonts w:ascii="Wingdings" w:hAnsi="Wingdings" w:hint="default"/>
        <w:sz w:val="28"/>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67907D0"/>
    <w:multiLevelType w:val="hybridMultilevel"/>
    <w:tmpl w:val="E57455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B074542"/>
    <w:multiLevelType w:val="hybridMultilevel"/>
    <w:tmpl w:val="820C888C"/>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6C2D54A5"/>
    <w:multiLevelType w:val="hybridMultilevel"/>
    <w:tmpl w:val="F4121F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707038B4"/>
    <w:multiLevelType w:val="hybridMultilevel"/>
    <w:tmpl w:val="7CE2745E"/>
    <w:lvl w:ilvl="0" w:tplc="8BE41900">
      <w:numFmt w:val="bullet"/>
      <w:lvlText w:val="•"/>
      <w:lvlJc w:val="left"/>
      <w:pPr>
        <w:ind w:left="567" w:hanging="283"/>
      </w:pPr>
      <w:rPr>
        <w:rFonts w:ascii="Calibri" w:eastAsiaTheme="minorHAnsi" w:hAnsi="Calibri"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39" w15:restartNumberingAfterBreak="0">
    <w:nsid w:val="715927CF"/>
    <w:multiLevelType w:val="hybridMultilevel"/>
    <w:tmpl w:val="BFE0A7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41E7A66"/>
    <w:multiLevelType w:val="hybridMultilevel"/>
    <w:tmpl w:val="671E6B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C5F2195"/>
    <w:multiLevelType w:val="hybridMultilevel"/>
    <w:tmpl w:val="F4FADE34"/>
    <w:lvl w:ilvl="0" w:tplc="AAF0520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92894976">
    <w:abstractNumId w:val="15"/>
  </w:num>
  <w:num w:numId="2" w16cid:durableId="1886944818">
    <w:abstractNumId w:val="6"/>
  </w:num>
  <w:num w:numId="3" w16cid:durableId="1612205131">
    <w:abstractNumId w:val="2"/>
  </w:num>
  <w:num w:numId="4" w16cid:durableId="1563445331">
    <w:abstractNumId w:val="12"/>
  </w:num>
  <w:num w:numId="5" w16cid:durableId="2108109660">
    <w:abstractNumId w:val="0"/>
  </w:num>
  <w:num w:numId="6" w16cid:durableId="1231964244">
    <w:abstractNumId w:val="29"/>
  </w:num>
  <w:num w:numId="7" w16cid:durableId="1044716849">
    <w:abstractNumId w:val="32"/>
  </w:num>
  <w:num w:numId="8" w16cid:durableId="2111852016">
    <w:abstractNumId w:val="24"/>
  </w:num>
  <w:num w:numId="9" w16cid:durableId="1963417225">
    <w:abstractNumId w:val="18"/>
  </w:num>
  <w:num w:numId="10" w16cid:durableId="1199585808">
    <w:abstractNumId w:val="37"/>
  </w:num>
  <w:num w:numId="11" w16cid:durableId="1265579263">
    <w:abstractNumId w:val="28"/>
  </w:num>
  <w:num w:numId="12" w16cid:durableId="660502194">
    <w:abstractNumId w:val="26"/>
  </w:num>
  <w:num w:numId="13" w16cid:durableId="2072460880">
    <w:abstractNumId w:val="35"/>
  </w:num>
  <w:num w:numId="14" w16cid:durableId="1033924005">
    <w:abstractNumId w:val="31"/>
  </w:num>
  <w:num w:numId="15" w16cid:durableId="990980930">
    <w:abstractNumId w:val="20"/>
  </w:num>
  <w:num w:numId="16" w16cid:durableId="511526332">
    <w:abstractNumId w:val="3"/>
  </w:num>
  <w:num w:numId="17" w16cid:durableId="816578606">
    <w:abstractNumId w:val="9"/>
  </w:num>
  <w:num w:numId="18" w16cid:durableId="67458901">
    <w:abstractNumId w:val="5"/>
  </w:num>
  <w:num w:numId="19" w16cid:durableId="782307503">
    <w:abstractNumId w:val="38"/>
  </w:num>
  <w:num w:numId="20" w16cid:durableId="1623540012">
    <w:abstractNumId w:val="7"/>
  </w:num>
  <w:num w:numId="21" w16cid:durableId="1262647664">
    <w:abstractNumId w:val="19"/>
  </w:num>
  <w:num w:numId="22" w16cid:durableId="726147739">
    <w:abstractNumId w:val="36"/>
  </w:num>
  <w:num w:numId="23" w16cid:durableId="425419631">
    <w:abstractNumId w:val="16"/>
  </w:num>
  <w:num w:numId="24" w16cid:durableId="1055273050">
    <w:abstractNumId w:val="1"/>
  </w:num>
  <w:num w:numId="25" w16cid:durableId="1655599958">
    <w:abstractNumId w:val="40"/>
  </w:num>
  <w:num w:numId="26" w16cid:durableId="471143592">
    <w:abstractNumId w:val="34"/>
  </w:num>
  <w:num w:numId="27" w16cid:durableId="1834954428">
    <w:abstractNumId w:val="25"/>
  </w:num>
  <w:num w:numId="28" w16cid:durableId="412430006">
    <w:abstractNumId w:val="22"/>
  </w:num>
  <w:num w:numId="29" w16cid:durableId="957955784">
    <w:abstractNumId w:val="4"/>
  </w:num>
  <w:num w:numId="30" w16cid:durableId="1379666265">
    <w:abstractNumId w:val="21"/>
  </w:num>
  <w:num w:numId="31" w16cid:durableId="1396587943">
    <w:abstractNumId w:val="14"/>
  </w:num>
  <w:num w:numId="32" w16cid:durableId="2058815113">
    <w:abstractNumId w:val="39"/>
  </w:num>
  <w:num w:numId="33" w16cid:durableId="252203894">
    <w:abstractNumId w:val="17"/>
  </w:num>
  <w:num w:numId="34" w16cid:durableId="221798568">
    <w:abstractNumId w:val="10"/>
  </w:num>
  <w:num w:numId="35" w16cid:durableId="1534996705">
    <w:abstractNumId w:val="23"/>
  </w:num>
  <w:num w:numId="36" w16cid:durableId="1922592659">
    <w:abstractNumId w:val="13"/>
  </w:num>
  <w:num w:numId="37" w16cid:durableId="575170432">
    <w:abstractNumId w:val="11"/>
  </w:num>
  <w:num w:numId="38" w16cid:durableId="2025790318">
    <w:abstractNumId w:val="33"/>
  </w:num>
  <w:num w:numId="39" w16cid:durableId="2050955171">
    <w:abstractNumId w:val="41"/>
  </w:num>
  <w:num w:numId="40" w16cid:durableId="2058627537">
    <w:abstractNumId w:val="30"/>
  </w:num>
  <w:num w:numId="41" w16cid:durableId="1767651388">
    <w:abstractNumId w:val="8"/>
  </w:num>
  <w:num w:numId="42" w16cid:durableId="51866414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7AC"/>
    <w:rsid w:val="000857C4"/>
    <w:rsid w:val="000B2F2D"/>
    <w:rsid w:val="000D595C"/>
    <w:rsid w:val="00110AE4"/>
    <w:rsid w:val="00113C83"/>
    <w:rsid w:val="001157AC"/>
    <w:rsid w:val="001566A4"/>
    <w:rsid w:val="00207CB9"/>
    <w:rsid w:val="002238DA"/>
    <w:rsid w:val="00290084"/>
    <w:rsid w:val="00294BDF"/>
    <w:rsid w:val="002957EE"/>
    <w:rsid w:val="002D63A9"/>
    <w:rsid w:val="00315359"/>
    <w:rsid w:val="0031704D"/>
    <w:rsid w:val="003433E7"/>
    <w:rsid w:val="0044180B"/>
    <w:rsid w:val="00460F29"/>
    <w:rsid w:val="0050704D"/>
    <w:rsid w:val="00560EF3"/>
    <w:rsid w:val="00596DBC"/>
    <w:rsid w:val="005F39EA"/>
    <w:rsid w:val="0063475F"/>
    <w:rsid w:val="006470DE"/>
    <w:rsid w:val="006B0E91"/>
    <w:rsid w:val="006F6E5F"/>
    <w:rsid w:val="0070476A"/>
    <w:rsid w:val="00753D66"/>
    <w:rsid w:val="00765B23"/>
    <w:rsid w:val="0077013A"/>
    <w:rsid w:val="007E0E31"/>
    <w:rsid w:val="0080765B"/>
    <w:rsid w:val="008550B0"/>
    <w:rsid w:val="008874C0"/>
    <w:rsid w:val="008A713B"/>
    <w:rsid w:val="0098350E"/>
    <w:rsid w:val="009A1457"/>
    <w:rsid w:val="009C20E5"/>
    <w:rsid w:val="009C3933"/>
    <w:rsid w:val="009C47E2"/>
    <w:rsid w:val="009E1DB6"/>
    <w:rsid w:val="00A17F99"/>
    <w:rsid w:val="00A30B27"/>
    <w:rsid w:val="00AB16A1"/>
    <w:rsid w:val="00AE79D3"/>
    <w:rsid w:val="00AF4E59"/>
    <w:rsid w:val="00B36648"/>
    <w:rsid w:val="00B72B5B"/>
    <w:rsid w:val="00BA7CAE"/>
    <w:rsid w:val="00BB4016"/>
    <w:rsid w:val="00BC2797"/>
    <w:rsid w:val="00BE7357"/>
    <w:rsid w:val="00C1250A"/>
    <w:rsid w:val="00C1259C"/>
    <w:rsid w:val="00C22061"/>
    <w:rsid w:val="00CB0A85"/>
    <w:rsid w:val="00CC2B24"/>
    <w:rsid w:val="00D123BB"/>
    <w:rsid w:val="00D34563"/>
    <w:rsid w:val="00D35FE8"/>
    <w:rsid w:val="00D81887"/>
    <w:rsid w:val="00DA12D3"/>
    <w:rsid w:val="00DB1E41"/>
    <w:rsid w:val="00E23B11"/>
    <w:rsid w:val="00EE1780"/>
    <w:rsid w:val="00F23ACE"/>
    <w:rsid w:val="00F5059B"/>
    <w:rsid w:val="00F63439"/>
    <w:rsid w:val="00F74ADD"/>
    <w:rsid w:val="00FE7DAA"/>
    <w:rsid w:val="00FF35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84E38C"/>
  <w15:chartTrackingRefBased/>
  <w15:docId w15:val="{CFC25B4A-D34B-4772-9FD6-64A5C9E91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57AC"/>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57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57AC"/>
  </w:style>
  <w:style w:type="paragraph" w:styleId="Footer">
    <w:name w:val="footer"/>
    <w:basedOn w:val="Normal"/>
    <w:link w:val="FooterChar"/>
    <w:uiPriority w:val="99"/>
    <w:unhideWhenUsed/>
    <w:rsid w:val="001157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57AC"/>
  </w:style>
  <w:style w:type="table" w:styleId="TableGrid">
    <w:name w:val="Table Grid"/>
    <w:basedOn w:val="TableNormal"/>
    <w:uiPriority w:val="39"/>
    <w:rsid w:val="007E0E3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E0E31"/>
    <w:pPr>
      <w:ind w:left="720"/>
      <w:contextualSpacing/>
    </w:pPr>
  </w:style>
  <w:style w:type="paragraph" w:styleId="BalloonText">
    <w:name w:val="Balloon Text"/>
    <w:basedOn w:val="Normal"/>
    <w:link w:val="BalloonTextChar"/>
    <w:uiPriority w:val="99"/>
    <w:semiHidden/>
    <w:unhideWhenUsed/>
    <w:rsid w:val="00B366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664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89AE5B-96C1-461E-ADD4-9D86D35A9D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444</Words>
  <Characters>2536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 Ward</dc:creator>
  <cp:keywords/>
  <dc:description/>
  <cp:lastModifiedBy>Niki Haunch</cp:lastModifiedBy>
  <cp:revision>3</cp:revision>
  <cp:lastPrinted>2019-03-27T09:19:00Z</cp:lastPrinted>
  <dcterms:created xsi:type="dcterms:W3CDTF">2022-04-12T14:23:00Z</dcterms:created>
  <dcterms:modified xsi:type="dcterms:W3CDTF">2025-05-28T10:52:00Z</dcterms:modified>
</cp:coreProperties>
</file>