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31043" w14:textId="34125BD6" w:rsidR="001157AC" w:rsidRDefault="009710BC" w:rsidP="001157AC">
      <w:pPr>
        <w:rPr>
          <w:b/>
          <w:bCs/>
          <w:sz w:val="28"/>
          <w:szCs w:val="28"/>
        </w:rPr>
      </w:pPr>
      <w:r>
        <w:rPr>
          <w:b/>
          <w:bCs/>
          <w:sz w:val="28"/>
          <w:szCs w:val="28"/>
        </w:rPr>
        <w:t xml:space="preserve">&lt;INSERT SERVICE USER NAME&gt; </w:t>
      </w:r>
      <w:r w:rsidR="001C2BBD">
        <w:rPr>
          <w:b/>
          <w:bCs/>
          <w:sz w:val="28"/>
          <w:szCs w:val="28"/>
        </w:rPr>
        <w:t>CARE PLAN EXAMPLE</w:t>
      </w:r>
    </w:p>
    <w:p w14:paraId="6AF1B237" w14:textId="403F741B" w:rsidR="00000000" w:rsidRDefault="001C2BBD" w:rsidP="001C2BBD">
      <w:pPr>
        <w:rPr>
          <w:sz w:val="24"/>
          <w:szCs w:val="24"/>
        </w:rPr>
      </w:pPr>
      <w:r>
        <w:rPr>
          <w:sz w:val="24"/>
          <w:szCs w:val="24"/>
        </w:rPr>
        <w:br/>
      </w:r>
      <w:r w:rsidRPr="001C2BBD">
        <w:rPr>
          <w:sz w:val="24"/>
          <w:szCs w:val="24"/>
        </w:rPr>
        <w:t>Once you have selected and/or obtained</w:t>
      </w:r>
      <w:r>
        <w:rPr>
          <w:sz w:val="24"/>
          <w:szCs w:val="24"/>
        </w:rPr>
        <w:t xml:space="preserve"> </w:t>
      </w:r>
      <w:r w:rsidRPr="001C2BBD">
        <w:rPr>
          <w:sz w:val="24"/>
          <w:szCs w:val="24"/>
        </w:rPr>
        <w:t>the equipment to assist your service user,</w:t>
      </w:r>
      <w:r>
        <w:rPr>
          <w:sz w:val="24"/>
          <w:szCs w:val="24"/>
        </w:rPr>
        <w:t xml:space="preserve"> </w:t>
      </w:r>
      <w:r w:rsidRPr="001C2BBD">
        <w:rPr>
          <w:sz w:val="24"/>
          <w:szCs w:val="24"/>
        </w:rPr>
        <w:t>you must ensure your staff know how and</w:t>
      </w:r>
      <w:r>
        <w:rPr>
          <w:sz w:val="24"/>
          <w:szCs w:val="24"/>
        </w:rPr>
        <w:t xml:space="preserve"> </w:t>
      </w:r>
      <w:r w:rsidRPr="001C2BBD">
        <w:rPr>
          <w:sz w:val="24"/>
          <w:szCs w:val="24"/>
        </w:rPr>
        <w:t>when they must use this. The easiest way</w:t>
      </w:r>
      <w:r>
        <w:rPr>
          <w:sz w:val="24"/>
          <w:szCs w:val="24"/>
        </w:rPr>
        <w:t xml:space="preserve"> </w:t>
      </w:r>
      <w:r w:rsidRPr="001C2BBD">
        <w:rPr>
          <w:sz w:val="24"/>
          <w:szCs w:val="24"/>
        </w:rPr>
        <w:t>to do this is through your care plan.</w:t>
      </w:r>
      <w:r>
        <w:rPr>
          <w:sz w:val="24"/>
          <w:szCs w:val="24"/>
        </w:rPr>
        <w:t xml:space="preserve"> </w:t>
      </w:r>
      <w:r w:rsidRPr="001C2BBD">
        <w:rPr>
          <w:sz w:val="24"/>
          <w:szCs w:val="24"/>
        </w:rPr>
        <w:t xml:space="preserve">The example </w:t>
      </w:r>
      <w:r>
        <w:rPr>
          <w:sz w:val="24"/>
          <w:szCs w:val="24"/>
        </w:rPr>
        <w:t>below</w:t>
      </w:r>
      <w:r w:rsidRPr="001C2BBD">
        <w:rPr>
          <w:sz w:val="24"/>
          <w:szCs w:val="24"/>
        </w:rPr>
        <w:t xml:space="preserve"> shows how you can</w:t>
      </w:r>
      <w:r>
        <w:rPr>
          <w:sz w:val="24"/>
          <w:szCs w:val="24"/>
        </w:rPr>
        <w:t xml:space="preserve"> </w:t>
      </w:r>
      <w:r w:rsidRPr="001C2BBD">
        <w:rPr>
          <w:sz w:val="24"/>
          <w:szCs w:val="24"/>
        </w:rPr>
        <w:t xml:space="preserve">convert </w:t>
      </w:r>
      <w:r>
        <w:rPr>
          <w:sz w:val="24"/>
          <w:szCs w:val="24"/>
        </w:rPr>
        <w:t>an</w:t>
      </w:r>
      <w:r w:rsidRPr="001C2BBD">
        <w:rPr>
          <w:sz w:val="24"/>
          <w:szCs w:val="24"/>
        </w:rPr>
        <w:t xml:space="preserve"> assessment into a care</w:t>
      </w:r>
      <w:r>
        <w:rPr>
          <w:sz w:val="24"/>
          <w:szCs w:val="24"/>
        </w:rPr>
        <w:t xml:space="preserve"> </w:t>
      </w:r>
      <w:r w:rsidRPr="001C2BBD">
        <w:rPr>
          <w:sz w:val="24"/>
          <w:szCs w:val="24"/>
        </w:rPr>
        <w:t>plan, which enables staff to understand</w:t>
      </w:r>
      <w:r>
        <w:rPr>
          <w:sz w:val="24"/>
          <w:szCs w:val="24"/>
        </w:rPr>
        <w:t xml:space="preserve"> </w:t>
      </w:r>
      <w:r w:rsidRPr="001C2BBD">
        <w:rPr>
          <w:sz w:val="24"/>
          <w:szCs w:val="24"/>
        </w:rPr>
        <w:t xml:space="preserve">how to </w:t>
      </w:r>
      <w:r>
        <w:rPr>
          <w:sz w:val="24"/>
          <w:szCs w:val="24"/>
        </w:rPr>
        <w:t>use service user’s</w:t>
      </w:r>
      <w:r w:rsidRPr="001C2BBD">
        <w:rPr>
          <w:sz w:val="24"/>
          <w:szCs w:val="24"/>
        </w:rPr>
        <w:t xml:space="preserve"> equipment safely.</w:t>
      </w:r>
    </w:p>
    <w:tbl>
      <w:tblPr>
        <w:tblStyle w:val="TableGrid"/>
        <w:tblW w:w="0" w:type="auto"/>
        <w:tblLook w:val="04A0" w:firstRow="1" w:lastRow="0" w:firstColumn="1" w:lastColumn="0" w:noHBand="0" w:noVBand="1"/>
      </w:tblPr>
      <w:tblGrid>
        <w:gridCol w:w="2263"/>
        <w:gridCol w:w="3261"/>
        <w:gridCol w:w="3402"/>
        <w:gridCol w:w="5022"/>
      </w:tblGrid>
      <w:tr w:rsidR="001C2BBD" w14:paraId="1FF50F1D" w14:textId="77777777" w:rsidTr="00C33828">
        <w:tc>
          <w:tcPr>
            <w:tcW w:w="13948" w:type="dxa"/>
            <w:gridSpan w:val="4"/>
            <w:shd w:val="clear" w:color="auto" w:fill="D9D9D9" w:themeFill="background1" w:themeFillShade="D9"/>
          </w:tcPr>
          <w:p w14:paraId="6A92E200" w14:textId="212B6738" w:rsidR="001C2BBD" w:rsidRPr="009710BC" w:rsidRDefault="001C2BBD" w:rsidP="001C2BBD">
            <w:pPr>
              <w:rPr>
                <w:sz w:val="24"/>
                <w:szCs w:val="24"/>
              </w:rPr>
            </w:pPr>
            <w:r w:rsidRPr="009710BC">
              <w:rPr>
                <w:b/>
                <w:bCs/>
                <w:sz w:val="24"/>
                <w:szCs w:val="24"/>
              </w:rPr>
              <w:t>CARE PLAN EXAMPLE</w:t>
            </w:r>
          </w:p>
        </w:tc>
      </w:tr>
      <w:tr w:rsidR="001C2BBD" w14:paraId="1ABCB8FF" w14:textId="77777777" w:rsidTr="001C2BBD">
        <w:tc>
          <w:tcPr>
            <w:tcW w:w="5524" w:type="dxa"/>
            <w:gridSpan w:val="2"/>
          </w:tcPr>
          <w:p w14:paraId="132D009C" w14:textId="25DDF0D8" w:rsidR="001C2BBD" w:rsidRPr="001C2BBD" w:rsidRDefault="001C2BBD" w:rsidP="001C2BBD">
            <w:pPr>
              <w:rPr>
                <w:sz w:val="24"/>
                <w:szCs w:val="24"/>
              </w:rPr>
            </w:pPr>
            <w:r w:rsidRPr="001C2BBD">
              <w:rPr>
                <w:b/>
                <w:sz w:val="24"/>
                <w:szCs w:val="24"/>
              </w:rPr>
              <w:t>Name</w:t>
            </w:r>
            <w:r w:rsidRPr="001C2BBD">
              <w:rPr>
                <w:sz w:val="24"/>
                <w:szCs w:val="24"/>
              </w:rPr>
              <w:t>: Mr Ronald Green</w:t>
            </w:r>
          </w:p>
        </w:tc>
        <w:tc>
          <w:tcPr>
            <w:tcW w:w="8424" w:type="dxa"/>
            <w:gridSpan w:val="2"/>
          </w:tcPr>
          <w:p w14:paraId="407D1C8A" w14:textId="3D53AA29" w:rsidR="001C2BBD" w:rsidRPr="001C2BBD" w:rsidRDefault="001C2BBD" w:rsidP="001C2BBD">
            <w:pPr>
              <w:rPr>
                <w:sz w:val="24"/>
                <w:szCs w:val="24"/>
              </w:rPr>
            </w:pPr>
            <w:r w:rsidRPr="001C2BBD">
              <w:rPr>
                <w:b/>
                <w:sz w:val="24"/>
                <w:szCs w:val="24"/>
              </w:rPr>
              <w:t>GP Contact Details</w:t>
            </w:r>
            <w:r w:rsidRPr="001C2BBD">
              <w:rPr>
                <w:sz w:val="24"/>
                <w:szCs w:val="24"/>
              </w:rPr>
              <w:t>: Dr Walters (01344 134462)</w:t>
            </w:r>
          </w:p>
        </w:tc>
      </w:tr>
      <w:tr w:rsidR="001C2BBD" w14:paraId="373D2AFA" w14:textId="77777777" w:rsidTr="00C33828">
        <w:tc>
          <w:tcPr>
            <w:tcW w:w="2263" w:type="dxa"/>
            <w:shd w:val="clear" w:color="auto" w:fill="D9D9D9" w:themeFill="background1" w:themeFillShade="D9"/>
          </w:tcPr>
          <w:p w14:paraId="65E1CE73" w14:textId="3621B90D" w:rsidR="001C2BBD" w:rsidRPr="001C2BBD" w:rsidRDefault="001C2BBD" w:rsidP="001C2BBD">
            <w:pPr>
              <w:rPr>
                <w:b/>
                <w:sz w:val="24"/>
                <w:szCs w:val="24"/>
              </w:rPr>
            </w:pPr>
            <w:r w:rsidRPr="001C2BBD">
              <w:rPr>
                <w:b/>
                <w:sz w:val="24"/>
                <w:szCs w:val="24"/>
              </w:rPr>
              <w:t>Needs</w:t>
            </w:r>
          </w:p>
        </w:tc>
        <w:tc>
          <w:tcPr>
            <w:tcW w:w="3261" w:type="dxa"/>
            <w:shd w:val="clear" w:color="auto" w:fill="D9D9D9" w:themeFill="background1" w:themeFillShade="D9"/>
          </w:tcPr>
          <w:p w14:paraId="36B9794C" w14:textId="71518EEA" w:rsidR="001C2BBD" w:rsidRPr="001C2BBD" w:rsidRDefault="001C2BBD" w:rsidP="001C2BBD">
            <w:pPr>
              <w:rPr>
                <w:b/>
                <w:sz w:val="24"/>
                <w:szCs w:val="24"/>
              </w:rPr>
            </w:pPr>
            <w:r w:rsidRPr="001C2BBD">
              <w:rPr>
                <w:b/>
                <w:sz w:val="24"/>
                <w:szCs w:val="24"/>
              </w:rPr>
              <w:t>Outcome</w:t>
            </w:r>
          </w:p>
        </w:tc>
        <w:tc>
          <w:tcPr>
            <w:tcW w:w="3402" w:type="dxa"/>
            <w:shd w:val="clear" w:color="auto" w:fill="D9D9D9" w:themeFill="background1" w:themeFillShade="D9"/>
          </w:tcPr>
          <w:p w14:paraId="6B63BDB9" w14:textId="26C48420" w:rsidR="001C2BBD" w:rsidRPr="001C2BBD" w:rsidRDefault="001C2BBD" w:rsidP="001C2BBD">
            <w:pPr>
              <w:rPr>
                <w:b/>
                <w:sz w:val="24"/>
                <w:szCs w:val="24"/>
              </w:rPr>
            </w:pPr>
            <w:r w:rsidRPr="001C2BBD">
              <w:rPr>
                <w:b/>
                <w:sz w:val="24"/>
                <w:szCs w:val="24"/>
              </w:rPr>
              <w:t>What Should Staff Do to Achieve this?</w:t>
            </w:r>
          </w:p>
        </w:tc>
        <w:tc>
          <w:tcPr>
            <w:tcW w:w="5022" w:type="dxa"/>
            <w:shd w:val="clear" w:color="auto" w:fill="D9D9D9" w:themeFill="background1" w:themeFillShade="D9"/>
          </w:tcPr>
          <w:p w14:paraId="046F2723" w14:textId="609FA3E5" w:rsidR="001C2BBD" w:rsidRPr="001C2BBD" w:rsidRDefault="001C2BBD" w:rsidP="001C2BBD">
            <w:pPr>
              <w:rPr>
                <w:b/>
                <w:sz w:val="24"/>
                <w:szCs w:val="24"/>
              </w:rPr>
            </w:pPr>
            <w:r w:rsidRPr="001C2BBD">
              <w:rPr>
                <w:b/>
                <w:sz w:val="24"/>
                <w:szCs w:val="24"/>
              </w:rPr>
              <w:t>Care Required to Help the Person Achieve the Outcome</w:t>
            </w:r>
          </w:p>
        </w:tc>
      </w:tr>
      <w:tr w:rsidR="001C2BBD" w14:paraId="2289A6A6" w14:textId="77777777" w:rsidTr="001C2BBD">
        <w:tc>
          <w:tcPr>
            <w:tcW w:w="2263" w:type="dxa"/>
          </w:tcPr>
          <w:p w14:paraId="63297D17" w14:textId="7D779F4A" w:rsidR="001C2BBD" w:rsidRPr="001C2BBD" w:rsidRDefault="001C2BBD" w:rsidP="001C2BBD">
            <w:pPr>
              <w:rPr>
                <w:sz w:val="24"/>
                <w:szCs w:val="24"/>
              </w:rPr>
            </w:pPr>
            <w:r w:rsidRPr="001C2BBD">
              <w:rPr>
                <w:sz w:val="24"/>
                <w:szCs w:val="24"/>
              </w:rPr>
              <w:t>Mr Green has left-sided weakness following a stroke and needs help of an aid to walk.</w:t>
            </w:r>
          </w:p>
        </w:tc>
        <w:tc>
          <w:tcPr>
            <w:tcW w:w="3261" w:type="dxa"/>
          </w:tcPr>
          <w:p w14:paraId="49B0C754" w14:textId="746DE3FB" w:rsidR="001C2BBD" w:rsidRPr="001C2BBD" w:rsidRDefault="001C2BBD" w:rsidP="001C2BBD">
            <w:pPr>
              <w:rPr>
                <w:sz w:val="24"/>
                <w:szCs w:val="24"/>
              </w:rPr>
            </w:pPr>
            <w:r w:rsidRPr="001C2BBD">
              <w:rPr>
                <w:sz w:val="24"/>
                <w:szCs w:val="24"/>
              </w:rPr>
              <w:t>Mr Green wants to be able to walk about independently all the time.</w:t>
            </w:r>
          </w:p>
        </w:tc>
        <w:tc>
          <w:tcPr>
            <w:tcW w:w="3402" w:type="dxa"/>
          </w:tcPr>
          <w:p w14:paraId="1DDBB18B" w14:textId="6E014AE1" w:rsidR="001C2BBD" w:rsidRPr="001C2BBD" w:rsidRDefault="001C2BBD" w:rsidP="001C2BBD">
            <w:pPr>
              <w:rPr>
                <w:sz w:val="24"/>
                <w:szCs w:val="24"/>
              </w:rPr>
            </w:pPr>
            <w:r w:rsidRPr="001C2BBD">
              <w:rPr>
                <w:sz w:val="24"/>
                <w:szCs w:val="24"/>
              </w:rPr>
              <w:t>Enable Mr Green to be independent with his mobility.</w:t>
            </w:r>
          </w:p>
        </w:tc>
        <w:tc>
          <w:tcPr>
            <w:tcW w:w="5022" w:type="dxa"/>
          </w:tcPr>
          <w:p w14:paraId="03D196E3" w14:textId="77777777" w:rsidR="001C2BBD" w:rsidRPr="001C2BBD" w:rsidRDefault="001C2BBD" w:rsidP="001C2BBD">
            <w:pPr>
              <w:pStyle w:val="ListParagraph"/>
              <w:numPr>
                <w:ilvl w:val="0"/>
                <w:numId w:val="1"/>
              </w:numPr>
              <w:rPr>
                <w:sz w:val="24"/>
                <w:szCs w:val="24"/>
              </w:rPr>
            </w:pPr>
            <w:r w:rsidRPr="001C2BBD">
              <w:rPr>
                <w:sz w:val="24"/>
                <w:szCs w:val="24"/>
              </w:rPr>
              <w:t>Make sure Mr Green’s Zimmer frame is placed close to him to enable him to reach it.</w:t>
            </w:r>
          </w:p>
          <w:p w14:paraId="735487CA" w14:textId="77777777" w:rsidR="001C2BBD" w:rsidRPr="001C2BBD" w:rsidRDefault="001C2BBD" w:rsidP="001C2BBD">
            <w:pPr>
              <w:pStyle w:val="ListParagraph"/>
              <w:numPr>
                <w:ilvl w:val="0"/>
                <w:numId w:val="1"/>
              </w:numPr>
              <w:rPr>
                <w:sz w:val="24"/>
                <w:szCs w:val="24"/>
              </w:rPr>
            </w:pPr>
            <w:r w:rsidRPr="001C2BBD">
              <w:rPr>
                <w:sz w:val="24"/>
                <w:szCs w:val="24"/>
              </w:rPr>
              <w:t xml:space="preserve">Encourage Mr Green to mobilise regularly with the aid of the Zimmer frame. </w:t>
            </w:r>
          </w:p>
          <w:p w14:paraId="32FD9133" w14:textId="77777777" w:rsidR="001C2BBD" w:rsidRPr="001C2BBD" w:rsidRDefault="001C2BBD" w:rsidP="001C2BBD">
            <w:pPr>
              <w:pStyle w:val="ListParagraph"/>
              <w:numPr>
                <w:ilvl w:val="0"/>
                <w:numId w:val="1"/>
              </w:numPr>
              <w:rPr>
                <w:sz w:val="24"/>
                <w:szCs w:val="24"/>
              </w:rPr>
            </w:pPr>
            <w:r w:rsidRPr="001C2BBD">
              <w:rPr>
                <w:sz w:val="24"/>
                <w:szCs w:val="24"/>
              </w:rPr>
              <w:t xml:space="preserve">Encourage Mr Green to leave enough time to walk to the toilet when he feels he might need to use it. </w:t>
            </w:r>
          </w:p>
          <w:p w14:paraId="1036D4AD" w14:textId="5D8E3113" w:rsidR="001C2BBD" w:rsidRPr="001C2BBD" w:rsidRDefault="001C2BBD" w:rsidP="001C2BBD">
            <w:pPr>
              <w:pStyle w:val="ListParagraph"/>
              <w:numPr>
                <w:ilvl w:val="0"/>
                <w:numId w:val="1"/>
              </w:numPr>
              <w:rPr>
                <w:sz w:val="24"/>
                <w:szCs w:val="24"/>
              </w:rPr>
            </w:pPr>
            <w:r w:rsidRPr="001C2BBD">
              <w:rPr>
                <w:sz w:val="24"/>
                <w:szCs w:val="24"/>
              </w:rPr>
              <w:t>Observe Mr Green using the Zimmer frame to ensure he is not struggling to use it with his left-sided weakness.</w:t>
            </w:r>
          </w:p>
        </w:tc>
      </w:tr>
      <w:tr w:rsidR="001C2BBD" w14:paraId="56E65609" w14:textId="77777777" w:rsidTr="001C2BBD">
        <w:tc>
          <w:tcPr>
            <w:tcW w:w="2263" w:type="dxa"/>
          </w:tcPr>
          <w:p w14:paraId="734223F1" w14:textId="7B0E5FC2" w:rsidR="001C2BBD" w:rsidRPr="001C2BBD" w:rsidRDefault="001C2BBD" w:rsidP="001C2BBD">
            <w:pPr>
              <w:rPr>
                <w:sz w:val="24"/>
                <w:szCs w:val="24"/>
              </w:rPr>
            </w:pPr>
            <w:r w:rsidRPr="001C2BBD">
              <w:rPr>
                <w:sz w:val="24"/>
                <w:szCs w:val="24"/>
              </w:rPr>
              <w:t xml:space="preserve">Mr Green needs help to get to and </w:t>
            </w:r>
            <w:r w:rsidRPr="001C2BBD">
              <w:rPr>
                <w:sz w:val="24"/>
                <w:szCs w:val="24"/>
              </w:rPr>
              <w:lastRenderedPageBreak/>
              <w:t>use the shower each morning.</w:t>
            </w:r>
          </w:p>
        </w:tc>
        <w:tc>
          <w:tcPr>
            <w:tcW w:w="3261" w:type="dxa"/>
          </w:tcPr>
          <w:p w14:paraId="4B69C937" w14:textId="2E44EBF0" w:rsidR="001C2BBD" w:rsidRPr="001C2BBD" w:rsidRDefault="001C2BBD" w:rsidP="001C2BBD">
            <w:pPr>
              <w:rPr>
                <w:sz w:val="24"/>
                <w:szCs w:val="24"/>
              </w:rPr>
            </w:pPr>
            <w:r w:rsidRPr="001C2BBD">
              <w:rPr>
                <w:sz w:val="24"/>
                <w:szCs w:val="24"/>
              </w:rPr>
              <w:lastRenderedPageBreak/>
              <w:t>Mr Green wants to be able to get to and use the shower by himself.</w:t>
            </w:r>
          </w:p>
        </w:tc>
        <w:tc>
          <w:tcPr>
            <w:tcW w:w="3402" w:type="dxa"/>
          </w:tcPr>
          <w:p w14:paraId="345915C7" w14:textId="1CB1D49F" w:rsidR="001C2BBD" w:rsidRPr="001C2BBD" w:rsidRDefault="001C2BBD" w:rsidP="001C2BBD">
            <w:pPr>
              <w:rPr>
                <w:sz w:val="24"/>
                <w:szCs w:val="24"/>
              </w:rPr>
            </w:pPr>
            <w:r w:rsidRPr="001C2BBD">
              <w:rPr>
                <w:sz w:val="24"/>
                <w:szCs w:val="24"/>
              </w:rPr>
              <w:t xml:space="preserve">Provide encouragement and support to enable Mr Green to </w:t>
            </w:r>
            <w:r w:rsidRPr="001C2BBD">
              <w:rPr>
                <w:sz w:val="24"/>
                <w:szCs w:val="24"/>
              </w:rPr>
              <w:lastRenderedPageBreak/>
              <w:t>feel confident enough to use the shower independently.</w:t>
            </w:r>
          </w:p>
        </w:tc>
        <w:tc>
          <w:tcPr>
            <w:tcW w:w="5022" w:type="dxa"/>
          </w:tcPr>
          <w:p w14:paraId="61D35B06" w14:textId="77777777" w:rsidR="001C2BBD" w:rsidRPr="001C2BBD" w:rsidRDefault="001C2BBD" w:rsidP="001C2BBD">
            <w:pPr>
              <w:pStyle w:val="ListParagraph"/>
              <w:numPr>
                <w:ilvl w:val="0"/>
                <w:numId w:val="2"/>
              </w:numPr>
              <w:rPr>
                <w:sz w:val="24"/>
                <w:szCs w:val="24"/>
              </w:rPr>
            </w:pPr>
            <w:r w:rsidRPr="001C2BBD">
              <w:rPr>
                <w:sz w:val="24"/>
                <w:szCs w:val="24"/>
              </w:rPr>
              <w:lastRenderedPageBreak/>
              <w:t xml:space="preserve">Provide verbal support when Mr Green is walking to the shower. </w:t>
            </w:r>
          </w:p>
          <w:p w14:paraId="37AAE49E" w14:textId="77777777" w:rsidR="001C2BBD" w:rsidRPr="001C2BBD" w:rsidRDefault="001C2BBD" w:rsidP="001C2BBD">
            <w:pPr>
              <w:pStyle w:val="ListParagraph"/>
              <w:numPr>
                <w:ilvl w:val="0"/>
                <w:numId w:val="2"/>
              </w:numPr>
              <w:rPr>
                <w:sz w:val="24"/>
                <w:szCs w:val="24"/>
              </w:rPr>
            </w:pPr>
            <w:r w:rsidRPr="001C2BBD">
              <w:rPr>
                <w:sz w:val="24"/>
                <w:szCs w:val="24"/>
              </w:rPr>
              <w:lastRenderedPageBreak/>
              <w:t xml:space="preserve">Observe Mr Green preparing the shower ready for use: </w:t>
            </w:r>
          </w:p>
          <w:p w14:paraId="4DDC6093" w14:textId="6D3EC415" w:rsidR="001C2BBD" w:rsidRPr="001C2BBD" w:rsidRDefault="001C2BBD" w:rsidP="001C2BBD">
            <w:pPr>
              <w:pStyle w:val="ListParagraph"/>
              <w:numPr>
                <w:ilvl w:val="0"/>
                <w:numId w:val="3"/>
              </w:numPr>
              <w:rPr>
                <w:sz w:val="24"/>
                <w:szCs w:val="24"/>
              </w:rPr>
            </w:pPr>
            <w:r w:rsidRPr="001C2BBD">
              <w:rPr>
                <w:sz w:val="24"/>
                <w:szCs w:val="24"/>
              </w:rPr>
              <w:t xml:space="preserve">Putting the shower chair in place. </w:t>
            </w:r>
          </w:p>
          <w:p w14:paraId="19AD5216" w14:textId="0E6994E3" w:rsidR="001C2BBD" w:rsidRPr="001C2BBD" w:rsidRDefault="001C2BBD" w:rsidP="001C2BBD">
            <w:pPr>
              <w:pStyle w:val="ListParagraph"/>
              <w:numPr>
                <w:ilvl w:val="0"/>
                <w:numId w:val="3"/>
              </w:numPr>
              <w:rPr>
                <w:sz w:val="24"/>
                <w:szCs w:val="24"/>
              </w:rPr>
            </w:pPr>
            <w:r w:rsidRPr="001C2BBD">
              <w:rPr>
                <w:sz w:val="24"/>
                <w:szCs w:val="24"/>
              </w:rPr>
              <w:t xml:space="preserve">Turning the taps on. </w:t>
            </w:r>
          </w:p>
          <w:p w14:paraId="768A2DA9" w14:textId="7566D40C" w:rsidR="001C2BBD" w:rsidRPr="001C2BBD" w:rsidRDefault="001C2BBD" w:rsidP="001C2BBD">
            <w:pPr>
              <w:pStyle w:val="ListParagraph"/>
              <w:numPr>
                <w:ilvl w:val="0"/>
                <w:numId w:val="3"/>
              </w:numPr>
              <w:rPr>
                <w:sz w:val="24"/>
                <w:szCs w:val="24"/>
              </w:rPr>
            </w:pPr>
            <w:r w:rsidRPr="001C2BBD">
              <w:rPr>
                <w:sz w:val="24"/>
                <w:szCs w:val="24"/>
              </w:rPr>
              <w:t xml:space="preserve">Getting undressed. </w:t>
            </w:r>
          </w:p>
          <w:p w14:paraId="58A5421E" w14:textId="791A06F7" w:rsidR="001C2BBD" w:rsidRPr="001C2BBD" w:rsidRDefault="001C2BBD" w:rsidP="001C2BBD">
            <w:pPr>
              <w:pStyle w:val="ListParagraph"/>
              <w:numPr>
                <w:ilvl w:val="0"/>
                <w:numId w:val="2"/>
              </w:numPr>
              <w:rPr>
                <w:sz w:val="24"/>
                <w:szCs w:val="24"/>
              </w:rPr>
            </w:pPr>
            <w:r w:rsidRPr="001C2BBD">
              <w:rPr>
                <w:sz w:val="24"/>
                <w:szCs w:val="24"/>
              </w:rPr>
              <w:t>Don’t provide any help unless requested.</w:t>
            </w:r>
          </w:p>
        </w:tc>
      </w:tr>
      <w:tr w:rsidR="001C2BBD" w14:paraId="385B17E1" w14:textId="77777777" w:rsidTr="001C2BBD">
        <w:tc>
          <w:tcPr>
            <w:tcW w:w="2263" w:type="dxa"/>
          </w:tcPr>
          <w:p w14:paraId="2062D9DD" w14:textId="6CD97ED1" w:rsidR="001C2BBD" w:rsidRPr="001C2BBD" w:rsidRDefault="001C2BBD" w:rsidP="001C2BBD">
            <w:pPr>
              <w:rPr>
                <w:sz w:val="24"/>
                <w:szCs w:val="24"/>
              </w:rPr>
            </w:pPr>
            <w:r w:rsidRPr="001C2BBD">
              <w:rPr>
                <w:sz w:val="24"/>
                <w:szCs w:val="24"/>
              </w:rPr>
              <w:lastRenderedPageBreak/>
              <w:t>Mr Green sometimes needs help putting on and taking off his clothes.</w:t>
            </w:r>
          </w:p>
        </w:tc>
        <w:tc>
          <w:tcPr>
            <w:tcW w:w="3261" w:type="dxa"/>
          </w:tcPr>
          <w:p w14:paraId="0B4CB381" w14:textId="6DCE7225" w:rsidR="001C2BBD" w:rsidRPr="001C2BBD" w:rsidRDefault="001C2BBD" w:rsidP="001C2BBD">
            <w:pPr>
              <w:rPr>
                <w:sz w:val="24"/>
                <w:szCs w:val="24"/>
              </w:rPr>
            </w:pPr>
            <w:r w:rsidRPr="001C2BBD">
              <w:rPr>
                <w:sz w:val="24"/>
                <w:szCs w:val="24"/>
              </w:rPr>
              <w:t>Mr Green wants to be able to get his clothes on and off by himself.</w:t>
            </w:r>
          </w:p>
        </w:tc>
        <w:tc>
          <w:tcPr>
            <w:tcW w:w="3402" w:type="dxa"/>
          </w:tcPr>
          <w:p w14:paraId="188F0287" w14:textId="3BCA6936" w:rsidR="001C2BBD" w:rsidRPr="001C2BBD" w:rsidRDefault="001C2BBD" w:rsidP="001C2BBD">
            <w:pPr>
              <w:rPr>
                <w:sz w:val="24"/>
                <w:szCs w:val="24"/>
              </w:rPr>
            </w:pPr>
            <w:r w:rsidRPr="001C2BBD">
              <w:rPr>
                <w:sz w:val="24"/>
                <w:szCs w:val="24"/>
              </w:rPr>
              <w:t>Staff will provide assistance when asked to identify and purchase clothing that is easy to put out on and take off, or find aids to assist with this.</w:t>
            </w:r>
          </w:p>
        </w:tc>
        <w:tc>
          <w:tcPr>
            <w:tcW w:w="5022" w:type="dxa"/>
          </w:tcPr>
          <w:p w14:paraId="52F699EA" w14:textId="77777777" w:rsidR="001C2BBD" w:rsidRPr="001C2BBD" w:rsidRDefault="001C2BBD" w:rsidP="001C2BBD">
            <w:pPr>
              <w:pStyle w:val="ListParagraph"/>
              <w:numPr>
                <w:ilvl w:val="0"/>
                <w:numId w:val="4"/>
              </w:numPr>
              <w:rPr>
                <w:sz w:val="24"/>
                <w:szCs w:val="24"/>
              </w:rPr>
            </w:pPr>
            <w:r w:rsidRPr="001C2BBD">
              <w:rPr>
                <w:sz w:val="24"/>
                <w:szCs w:val="24"/>
              </w:rPr>
              <w:t xml:space="preserve">Staff to give encouragement and reminders to Mr Green to use his aids to put on and take off his clothes. </w:t>
            </w:r>
          </w:p>
          <w:p w14:paraId="4160C464" w14:textId="79D7481E" w:rsidR="001C2BBD" w:rsidRPr="001C2BBD" w:rsidRDefault="001C2BBD" w:rsidP="001C2BBD">
            <w:pPr>
              <w:pStyle w:val="ListParagraph"/>
              <w:numPr>
                <w:ilvl w:val="0"/>
                <w:numId w:val="4"/>
              </w:numPr>
              <w:rPr>
                <w:sz w:val="24"/>
                <w:szCs w:val="24"/>
              </w:rPr>
            </w:pPr>
            <w:r w:rsidRPr="001C2BBD">
              <w:rPr>
                <w:sz w:val="24"/>
                <w:szCs w:val="24"/>
              </w:rPr>
              <w:t>To provide help with dressing and undressing as requested, but encourage independence as far as he is able.</w:t>
            </w:r>
          </w:p>
        </w:tc>
      </w:tr>
      <w:tr w:rsidR="001C2BBD" w14:paraId="05D3FEAD" w14:textId="77777777" w:rsidTr="009A4D31">
        <w:tc>
          <w:tcPr>
            <w:tcW w:w="5524" w:type="dxa"/>
            <w:gridSpan w:val="2"/>
          </w:tcPr>
          <w:p w14:paraId="2D2652B6" w14:textId="443A1AE3" w:rsidR="001C2BBD" w:rsidRPr="001C2BBD" w:rsidRDefault="001C2BBD" w:rsidP="001C2BBD">
            <w:pPr>
              <w:rPr>
                <w:sz w:val="24"/>
                <w:szCs w:val="24"/>
              </w:rPr>
            </w:pPr>
            <w:r w:rsidRPr="001C2BBD">
              <w:rPr>
                <w:b/>
                <w:sz w:val="24"/>
                <w:szCs w:val="24"/>
              </w:rPr>
              <w:t>Responsible Manager</w:t>
            </w:r>
            <w:r w:rsidRPr="001C2BBD">
              <w:rPr>
                <w:sz w:val="24"/>
                <w:szCs w:val="24"/>
              </w:rPr>
              <w:t>: David Carter</w:t>
            </w:r>
          </w:p>
        </w:tc>
        <w:tc>
          <w:tcPr>
            <w:tcW w:w="8424" w:type="dxa"/>
            <w:gridSpan w:val="2"/>
          </w:tcPr>
          <w:p w14:paraId="583BB678" w14:textId="6366C0FD" w:rsidR="001C2BBD" w:rsidRPr="001C2BBD" w:rsidRDefault="001C2BBD" w:rsidP="001C2BBD">
            <w:pPr>
              <w:rPr>
                <w:sz w:val="24"/>
                <w:szCs w:val="24"/>
              </w:rPr>
            </w:pPr>
            <w:r w:rsidRPr="001C2BBD">
              <w:rPr>
                <w:b/>
                <w:sz w:val="24"/>
                <w:szCs w:val="24"/>
              </w:rPr>
              <w:t>Date</w:t>
            </w:r>
            <w:r w:rsidRPr="001C2BBD">
              <w:rPr>
                <w:sz w:val="24"/>
                <w:szCs w:val="24"/>
              </w:rPr>
              <w:t>: 1st May 2019</w:t>
            </w:r>
            <w:r w:rsidRPr="001C2BBD">
              <w:rPr>
                <w:sz w:val="24"/>
                <w:szCs w:val="24"/>
              </w:rPr>
              <w:br/>
            </w:r>
            <w:r w:rsidRPr="001C2BBD">
              <w:rPr>
                <w:b/>
                <w:sz w:val="24"/>
                <w:szCs w:val="24"/>
              </w:rPr>
              <w:t>Review</w:t>
            </w:r>
            <w:r w:rsidRPr="001C2BBD">
              <w:rPr>
                <w:sz w:val="24"/>
                <w:szCs w:val="24"/>
              </w:rPr>
              <w:t>: 1st June 2019</w:t>
            </w:r>
          </w:p>
        </w:tc>
      </w:tr>
    </w:tbl>
    <w:p w14:paraId="5D55F437" w14:textId="77777777" w:rsidR="001C2BBD" w:rsidRDefault="001C2BBD" w:rsidP="001C2BBD"/>
    <w:sectPr w:rsidR="001C2BBD" w:rsidSect="001C2BBD">
      <w:footerReference w:type="default" r:id="rId8"/>
      <w:pgSz w:w="16838" w:h="11906" w:orient="landscape"/>
      <w:pgMar w:top="1440" w:right="1440" w:bottom="1440"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7EE74" w14:textId="77777777" w:rsidR="003A7E5F" w:rsidRDefault="003A7E5F" w:rsidP="001157AC">
      <w:pPr>
        <w:spacing w:after="0" w:line="240" w:lineRule="auto"/>
      </w:pPr>
      <w:r>
        <w:separator/>
      </w:r>
    </w:p>
  </w:endnote>
  <w:endnote w:type="continuationSeparator" w:id="0">
    <w:p w14:paraId="42E0FF68" w14:textId="77777777" w:rsidR="003A7E5F" w:rsidRDefault="003A7E5F" w:rsidP="00115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19153" w14:textId="769DEF37" w:rsidR="001157AC" w:rsidRPr="00460F29" w:rsidRDefault="001157AC" w:rsidP="001157AC">
    <w:pPr>
      <w:autoSpaceDE w:val="0"/>
      <w:autoSpaceDN w:val="0"/>
      <w:rPr>
        <w:rFonts w:ascii="Arial" w:hAnsi="Arial"/>
        <w:sz w:val="12"/>
        <w:szCs w:val="12"/>
      </w:rPr>
    </w:pPr>
    <w:r w:rsidRPr="00460F29">
      <w:rPr>
        <w:b/>
        <w:i/>
        <w:iCs/>
        <w:sz w:val="12"/>
        <w:szCs w:val="12"/>
      </w:rPr>
      <w:t>© Agora Business Publications LLP.</w:t>
    </w:r>
    <w:r w:rsidRPr="00460F29">
      <w:rPr>
        <w:i/>
        <w:iCs/>
        <w:sz w:val="12"/>
        <w:szCs w:val="12"/>
      </w:rPr>
      <w:t xml:space="preserve"> The information in this document is for general guidance only and is not intended to address the circumstances of any particular individual or entity. The document may need to be tailored to suit individual circumstances and professional advice should be sought before any action is taken, or any decision is made to refrain from action. To the fullest extent permitted by law, Agora Business Publications LLP and our contributors do not accept liability for any direct, indirect, special, consequential or other losses or damages of whatsoever kind arising from any action or inaction of the user other than liability limited to the fee paid for the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A5CAC" w14:textId="77777777" w:rsidR="003A7E5F" w:rsidRDefault="003A7E5F" w:rsidP="001157AC">
      <w:pPr>
        <w:spacing w:after="0" w:line="240" w:lineRule="auto"/>
      </w:pPr>
      <w:r>
        <w:separator/>
      </w:r>
    </w:p>
  </w:footnote>
  <w:footnote w:type="continuationSeparator" w:id="0">
    <w:p w14:paraId="2B83B6C5" w14:textId="77777777" w:rsidR="003A7E5F" w:rsidRDefault="003A7E5F" w:rsidP="001157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E29C7"/>
    <w:multiLevelType w:val="hybridMultilevel"/>
    <w:tmpl w:val="E02227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1A067EC"/>
    <w:multiLevelType w:val="hybridMultilevel"/>
    <w:tmpl w:val="D49E68EA"/>
    <w:lvl w:ilvl="0" w:tplc="0809000F">
      <w:start w:val="1"/>
      <w:numFmt w:val="decimal"/>
      <w:lvlText w:val="%1."/>
      <w:lvlJc w:val="left"/>
      <w:pPr>
        <w:ind w:left="360" w:hanging="360"/>
      </w:pPr>
    </w:lvl>
    <w:lvl w:ilvl="1" w:tplc="BE789796">
      <w:start w:val="1"/>
      <w:numFmt w:val="lowerRoman"/>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60A2AC8"/>
    <w:multiLevelType w:val="hybridMultilevel"/>
    <w:tmpl w:val="D49E68EA"/>
    <w:lvl w:ilvl="0" w:tplc="0809000F">
      <w:start w:val="1"/>
      <w:numFmt w:val="decimal"/>
      <w:lvlText w:val="%1."/>
      <w:lvlJc w:val="left"/>
      <w:pPr>
        <w:ind w:left="360" w:hanging="360"/>
      </w:pPr>
    </w:lvl>
    <w:lvl w:ilvl="1" w:tplc="BE789796">
      <w:start w:val="1"/>
      <w:numFmt w:val="lowerRoman"/>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CAD2066"/>
    <w:multiLevelType w:val="hybridMultilevel"/>
    <w:tmpl w:val="67D6033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40544675">
    <w:abstractNumId w:val="0"/>
  </w:num>
  <w:num w:numId="2" w16cid:durableId="81801679">
    <w:abstractNumId w:val="2"/>
  </w:num>
  <w:num w:numId="3" w16cid:durableId="1943107141">
    <w:abstractNumId w:val="3"/>
  </w:num>
  <w:num w:numId="4" w16cid:durableId="1315911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7AC"/>
    <w:rsid w:val="000B2F2D"/>
    <w:rsid w:val="000D595C"/>
    <w:rsid w:val="00110AE4"/>
    <w:rsid w:val="001157AC"/>
    <w:rsid w:val="001C2BBD"/>
    <w:rsid w:val="00315359"/>
    <w:rsid w:val="0031704D"/>
    <w:rsid w:val="003433E7"/>
    <w:rsid w:val="003A7E5F"/>
    <w:rsid w:val="00460F29"/>
    <w:rsid w:val="00472D9D"/>
    <w:rsid w:val="0063475F"/>
    <w:rsid w:val="006B0E91"/>
    <w:rsid w:val="006F6E5F"/>
    <w:rsid w:val="0077013A"/>
    <w:rsid w:val="008A713B"/>
    <w:rsid w:val="009710BC"/>
    <w:rsid w:val="0098350E"/>
    <w:rsid w:val="009C3933"/>
    <w:rsid w:val="009C47E2"/>
    <w:rsid w:val="00AB16A1"/>
    <w:rsid w:val="00AE79D3"/>
    <w:rsid w:val="00B72B5B"/>
    <w:rsid w:val="00C1259C"/>
    <w:rsid w:val="00C33828"/>
    <w:rsid w:val="00D81887"/>
    <w:rsid w:val="00EE1780"/>
    <w:rsid w:val="00F5059B"/>
    <w:rsid w:val="00F74ADD"/>
    <w:rsid w:val="00FE7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4E38C"/>
  <w15:chartTrackingRefBased/>
  <w15:docId w15:val="{CFC25B4A-D34B-4772-9FD6-64A5C9E91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7A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7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7AC"/>
  </w:style>
  <w:style w:type="paragraph" w:styleId="Footer">
    <w:name w:val="footer"/>
    <w:basedOn w:val="Normal"/>
    <w:link w:val="FooterChar"/>
    <w:uiPriority w:val="99"/>
    <w:unhideWhenUsed/>
    <w:rsid w:val="001157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7AC"/>
  </w:style>
  <w:style w:type="table" w:styleId="TableGrid">
    <w:name w:val="Table Grid"/>
    <w:basedOn w:val="TableNormal"/>
    <w:uiPriority w:val="39"/>
    <w:rsid w:val="001C2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2B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26342-E5B8-4CEB-BAEF-8CB301101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Ward</dc:creator>
  <cp:keywords/>
  <dc:description/>
  <cp:lastModifiedBy>Niki Haunch</cp:lastModifiedBy>
  <cp:revision>4</cp:revision>
  <cp:lastPrinted>2019-03-27T09:19:00Z</cp:lastPrinted>
  <dcterms:created xsi:type="dcterms:W3CDTF">2019-04-17T07:24:00Z</dcterms:created>
  <dcterms:modified xsi:type="dcterms:W3CDTF">2025-05-28T10:39:00Z</dcterms:modified>
</cp:coreProperties>
</file>