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9D64" w14:textId="2818764E" w:rsidR="00F876A1" w:rsidRDefault="00C74CF4" w:rsidP="00F876A1">
      <w:pPr>
        <w:rPr>
          <w:b/>
          <w:sz w:val="28"/>
          <w:szCs w:val="28"/>
        </w:rPr>
      </w:pPr>
      <w:r>
        <w:rPr>
          <w:b/>
          <w:sz w:val="28"/>
          <w:szCs w:val="28"/>
        </w:rPr>
        <w:t xml:space="preserve">&lt;ORGANISATION NAME&gt; </w:t>
      </w:r>
      <w:r w:rsidR="007143F2">
        <w:rPr>
          <w:b/>
          <w:sz w:val="28"/>
          <w:szCs w:val="28"/>
        </w:rPr>
        <w:t>BEST INTEREST DECISION OBSERVATION</w:t>
      </w:r>
      <w:r w:rsidR="004869FA">
        <w:rPr>
          <w:b/>
          <w:sz w:val="28"/>
          <w:szCs w:val="28"/>
        </w:rPr>
        <w:t xml:space="preserve"> </w:t>
      </w:r>
      <w:r w:rsidR="00B011E5">
        <w:rPr>
          <w:b/>
          <w:sz w:val="28"/>
          <w:szCs w:val="28"/>
        </w:rPr>
        <w:t>CH</w:t>
      </w:r>
      <w:r w:rsidR="004869FA">
        <w:rPr>
          <w:b/>
          <w:sz w:val="28"/>
          <w:szCs w:val="28"/>
        </w:rPr>
        <w:t>EC</w:t>
      </w:r>
      <w:r w:rsidR="00B011E5">
        <w:rPr>
          <w:b/>
          <w:sz w:val="28"/>
          <w:szCs w:val="28"/>
        </w:rPr>
        <w:t>KLIST</w:t>
      </w:r>
    </w:p>
    <w:p w14:paraId="5AEEE7F6" w14:textId="77777777" w:rsidR="00AB4DAF" w:rsidRPr="00901BEF" w:rsidRDefault="00AB4DAF" w:rsidP="00F876A1">
      <w:pPr>
        <w:rPr>
          <w:b/>
          <w:sz w:val="28"/>
          <w:szCs w:val="28"/>
        </w:rPr>
      </w:pPr>
    </w:p>
    <w:tbl>
      <w:tblPr>
        <w:tblStyle w:val="TableGrid"/>
        <w:tblW w:w="9356" w:type="dxa"/>
        <w:tblInd w:w="-147" w:type="dxa"/>
        <w:tblLook w:val="04A0" w:firstRow="1" w:lastRow="0" w:firstColumn="1" w:lastColumn="0" w:noHBand="0" w:noVBand="1"/>
      </w:tblPr>
      <w:tblGrid>
        <w:gridCol w:w="7655"/>
        <w:gridCol w:w="851"/>
        <w:gridCol w:w="850"/>
      </w:tblGrid>
      <w:tr w:rsidR="007143F2" w:rsidRPr="00AB4DAF" w14:paraId="1117A09A" w14:textId="77777777" w:rsidTr="00AB4DAF">
        <w:tc>
          <w:tcPr>
            <w:tcW w:w="9356" w:type="dxa"/>
            <w:gridSpan w:val="3"/>
            <w:shd w:val="clear" w:color="auto" w:fill="D9D9D9" w:themeFill="background1" w:themeFillShade="D9"/>
          </w:tcPr>
          <w:p w14:paraId="53B991B5" w14:textId="25C17EC2" w:rsidR="007143F2" w:rsidRPr="00AB4DAF" w:rsidRDefault="00AB4DAF" w:rsidP="00AB4DAF">
            <w:pPr>
              <w:spacing w:line="276" w:lineRule="auto"/>
              <w:rPr>
                <w:rFonts w:ascii="Calibri" w:hAnsi="Calibri" w:cs="Calibri"/>
                <w:b/>
                <w:sz w:val="24"/>
                <w:szCs w:val="24"/>
              </w:rPr>
            </w:pPr>
            <w:r w:rsidRPr="00AB4DAF">
              <w:rPr>
                <w:b/>
                <w:sz w:val="24"/>
                <w:szCs w:val="24"/>
              </w:rPr>
              <w:t>BEST INTEREST DECISION OBSERVATION CHECKLIST</w:t>
            </w:r>
            <w:r w:rsidR="007143F2" w:rsidRPr="00AB4DAF">
              <w:rPr>
                <w:rFonts w:ascii="Calibri" w:hAnsi="Calibri" w:cs="Calibri"/>
                <w:sz w:val="24"/>
                <w:szCs w:val="24"/>
              </w:rPr>
              <w:tab/>
              <w:t xml:space="preserve">          </w:t>
            </w:r>
          </w:p>
        </w:tc>
      </w:tr>
      <w:tr w:rsidR="007143F2" w:rsidRPr="00AB4DAF" w14:paraId="65672B45" w14:textId="77777777" w:rsidTr="000424C4">
        <w:tc>
          <w:tcPr>
            <w:tcW w:w="7655" w:type="dxa"/>
            <w:shd w:val="clear" w:color="auto" w:fill="D9D9D9" w:themeFill="background1" w:themeFillShade="D9"/>
          </w:tcPr>
          <w:p w14:paraId="5278F13C" w14:textId="77777777" w:rsidR="007143F2" w:rsidRPr="00AB4DAF" w:rsidRDefault="007143F2" w:rsidP="00AB4DAF">
            <w:pPr>
              <w:spacing w:line="276" w:lineRule="auto"/>
              <w:rPr>
                <w:rFonts w:ascii="Calibri" w:hAnsi="Calibri" w:cs="Calibri"/>
                <w:b/>
                <w:sz w:val="24"/>
                <w:szCs w:val="24"/>
              </w:rPr>
            </w:pPr>
            <w:r w:rsidRPr="00AB4DAF">
              <w:rPr>
                <w:rFonts w:ascii="Calibri" w:hAnsi="Calibri" w:cs="Calibri"/>
                <w:b/>
                <w:sz w:val="24"/>
                <w:szCs w:val="24"/>
              </w:rPr>
              <w:t>Observations</w:t>
            </w:r>
          </w:p>
        </w:tc>
        <w:tc>
          <w:tcPr>
            <w:tcW w:w="851" w:type="dxa"/>
            <w:shd w:val="clear" w:color="auto" w:fill="D9D9D9" w:themeFill="background1" w:themeFillShade="D9"/>
          </w:tcPr>
          <w:p w14:paraId="04CB7AF8" w14:textId="77777777" w:rsidR="007143F2" w:rsidRPr="00AB4DAF" w:rsidRDefault="007143F2" w:rsidP="00AB4DAF">
            <w:pPr>
              <w:spacing w:line="276" w:lineRule="auto"/>
              <w:rPr>
                <w:rFonts w:ascii="Calibri" w:hAnsi="Calibri" w:cs="Calibri"/>
                <w:b/>
                <w:sz w:val="24"/>
                <w:szCs w:val="24"/>
              </w:rPr>
            </w:pPr>
            <w:r w:rsidRPr="00AB4DAF">
              <w:rPr>
                <w:rFonts w:ascii="Calibri" w:hAnsi="Calibri" w:cs="Calibri"/>
                <w:b/>
                <w:sz w:val="24"/>
                <w:szCs w:val="24"/>
              </w:rPr>
              <w:t>Yes</w:t>
            </w:r>
          </w:p>
        </w:tc>
        <w:tc>
          <w:tcPr>
            <w:tcW w:w="850" w:type="dxa"/>
            <w:shd w:val="clear" w:color="auto" w:fill="D9D9D9" w:themeFill="background1" w:themeFillShade="D9"/>
          </w:tcPr>
          <w:p w14:paraId="0D392C5A" w14:textId="77777777" w:rsidR="007143F2" w:rsidRPr="00AB4DAF" w:rsidRDefault="007143F2" w:rsidP="00AB4DAF">
            <w:pPr>
              <w:spacing w:line="276" w:lineRule="auto"/>
              <w:rPr>
                <w:rFonts w:ascii="Calibri" w:hAnsi="Calibri" w:cs="Calibri"/>
                <w:b/>
                <w:sz w:val="24"/>
                <w:szCs w:val="24"/>
              </w:rPr>
            </w:pPr>
            <w:r w:rsidRPr="00AB4DAF">
              <w:rPr>
                <w:rFonts w:ascii="Calibri" w:hAnsi="Calibri" w:cs="Calibri"/>
                <w:b/>
                <w:sz w:val="24"/>
                <w:szCs w:val="24"/>
              </w:rPr>
              <w:t>No</w:t>
            </w:r>
          </w:p>
        </w:tc>
      </w:tr>
      <w:tr w:rsidR="007143F2" w:rsidRPr="00AB4DAF" w14:paraId="584AFA31" w14:textId="77777777" w:rsidTr="000424C4">
        <w:tc>
          <w:tcPr>
            <w:tcW w:w="7655" w:type="dxa"/>
          </w:tcPr>
          <w:p w14:paraId="41F3E735"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Has the staff member </w:t>
            </w:r>
            <w:r w:rsidRPr="00AB4DAF">
              <w:rPr>
                <w:rFonts w:ascii="Calibri" w:hAnsi="Calibri" w:cs="Calibri"/>
                <w:b/>
                <w:bCs/>
                <w:sz w:val="24"/>
                <w:szCs w:val="24"/>
              </w:rPr>
              <w:t>looked at the care plan</w:t>
            </w:r>
            <w:r w:rsidRPr="00AB4DAF">
              <w:rPr>
                <w:rFonts w:ascii="Calibri" w:hAnsi="Calibri" w:cs="Calibri"/>
                <w:sz w:val="24"/>
                <w:szCs w:val="24"/>
              </w:rPr>
              <w:t xml:space="preserve"> before providing care?</w:t>
            </w:r>
          </w:p>
        </w:tc>
        <w:tc>
          <w:tcPr>
            <w:tcW w:w="851" w:type="dxa"/>
          </w:tcPr>
          <w:p w14:paraId="44F9C0BC" w14:textId="77777777" w:rsidR="007143F2" w:rsidRPr="00AB4DAF" w:rsidRDefault="007143F2" w:rsidP="00AB4DAF">
            <w:pPr>
              <w:spacing w:line="276" w:lineRule="auto"/>
              <w:rPr>
                <w:rFonts w:ascii="Calibri" w:hAnsi="Calibri" w:cs="Calibri"/>
                <w:sz w:val="24"/>
                <w:szCs w:val="24"/>
              </w:rPr>
            </w:pPr>
          </w:p>
        </w:tc>
        <w:tc>
          <w:tcPr>
            <w:tcW w:w="850" w:type="dxa"/>
          </w:tcPr>
          <w:p w14:paraId="3C63B607" w14:textId="77777777" w:rsidR="007143F2" w:rsidRPr="00AB4DAF" w:rsidRDefault="007143F2" w:rsidP="00AB4DAF">
            <w:pPr>
              <w:spacing w:line="276" w:lineRule="auto"/>
              <w:rPr>
                <w:rFonts w:ascii="Calibri" w:hAnsi="Calibri" w:cs="Calibri"/>
                <w:sz w:val="24"/>
                <w:szCs w:val="24"/>
              </w:rPr>
            </w:pPr>
          </w:p>
        </w:tc>
      </w:tr>
      <w:tr w:rsidR="007143F2" w:rsidRPr="00AB4DAF" w14:paraId="4C23E686" w14:textId="77777777" w:rsidTr="000424C4">
        <w:tc>
          <w:tcPr>
            <w:tcW w:w="7655" w:type="dxa"/>
          </w:tcPr>
          <w:p w14:paraId="4F6D06DC"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Does the staff member </w:t>
            </w:r>
            <w:r w:rsidRPr="00AB4DAF">
              <w:rPr>
                <w:rFonts w:ascii="Calibri" w:hAnsi="Calibri" w:cs="Calibri"/>
                <w:b/>
                <w:bCs/>
                <w:sz w:val="24"/>
                <w:szCs w:val="24"/>
              </w:rPr>
              <w:t>explain the care</w:t>
            </w:r>
            <w:r w:rsidRPr="00AB4DAF">
              <w:rPr>
                <w:rFonts w:ascii="Calibri" w:hAnsi="Calibri" w:cs="Calibri"/>
                <w:sz w:val="24"/>
                <w:szCs w:val="24"/>
              </w:rPr>
              <w:t xml:space="preserve"> they are giving even if the service user can’t understand this?</w:t>
            </w:r>
          </w:p>
        </w:tc>
        <w:tc>
          <w:tcPr>
            <w:tcW w:w="851" w:type="dxa"/>
          </w:tcPr>
          <w:p w14:paraId="24AD16B1" w14:textId="77777777" w:rsidR="007143F2" w:rsidRPr="00AB4DAF" w:rsidRDefault="007143F2" w:rsidP="00AB4DAF">
            <w:pPr>
              <w:spacing w:line="276" w:lineRule="auto"/>
              <w:rPr>
                <w:rFonts w:ascii="Calibri" w:hAnsi="Calibri" w:cs="Calibri"/>
                <w:sz w:val="24"/>
                <w:szCs w:val="24"/>
              </w:rPr>
            </w:pPr>
          </w:p>
        </w:tc>
        <w:tc>
          <w:tcPr>
            <w:tcW w:w="850" w:type="dxa"/>
          </w:tcPr>
          <w:p w14:paraId="1F4C45F1" w14:textId="77777777" w:rsidR="007143F2" w:rsidRPr="00AB4DAF" w:rsidRDefault="007143F2" w:rsidP="00AB4DAF">
            <w:pPr>
              <w:spacing w:line="276" w:lineRule="auto"/>
              <w:rPr>
                <w:rFonts w:ascii="Calibri" w:hAnsi="Calibri" w:cs="Calibri"/>
                <w:sz w:val="24"/>
                <w:szCs w:val="24"/>
              </w:rPr>
            </w:pPr>
          </w:p>
        </w:tc>
      </w:tr>
      <w:tr w:rsidR="007143F2" w:rsidRPr="00AB4DAF" w14:paraId="33A3218E" w14:textId="77777777" w:rsidTr="000424C4">
        <w:tc>
          <w:tcPr>
            <w:tcW w:w="7655" w:type="dxa"/>
          </w:tcPr>
          <w:p w14:paraId="184F7075"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Does the staff member </w:t>
            </w:r>
            <w:r w:rsidRPr="00AB4DAF">
              <w:rPr>
                <w:rFonts w:ascii="Calibri" w:hAnsi="Calibri" w:cs="Calibri"/>
                <w:b/>
                <w:bCs/>
                <w:sz w:val="24"/>
                <w:szCs w:val="24"/>
              </w:rPr>
              <w:t xml:space="preserve">provide care to meet the best interest decision </w:t>
            </w:r>
            <w:r w:rsidRPr="00AB4DAF">
              <w:rPr>
                <w:rFonts w:ascii="Calibri" w:hAnsi="Calibri" w:cs="Calibri"/>
                <w:sz w:val="24"/>
                <w:szCs w:val="24"/>
              </w:rPr>
              <w:t>according to the care plan?</w:t>
            </w:r>
          </w:p>
        </w:tc>
        <w:tc>
          <w:tcPr>
            <w:tcW w:w="851" w:type="dxa"/>
          </w:tcPr>
          <w:p w14:paraId="3A9A00CF" w14:textId="77777777" w:rsidR="007143F2" w:rsidRPr="00AB4DAF" w:rsidRDefault="007143F2" w:rsidP="00AB4DAF">
            <w:pPr>
              <w:spacing w:line="276" w:lineRule="auto"/>
              <w:rPr>
                <w:rFonts w:ascii="Calibri" w:hAnsi="Calibri" w:cs="Calibri"/>
                <w:sz w:val="24"/>
                <w:szCs w:val="24"/>
              </w:rPr>
            </w:pPr>
          </w:p>
        </w:tc>
        <w:tc>
          <w:tcPr>
            <w:tcW w:w="850" w:type="dxa"/>
          </w:tcPr>
          <w:p w14:paraId="411DE9E7" w14:textId="77777777" w:rsidR="007143F2" w:rsidRPr="00AB4DAF" w:rsidRDefault="007143F2" w:rsidP="00AB4DAF">
            <w:pPr>
              <w:spacing w:line="276" w:lineRule="auto"/>
              <w:rPr>
                <w:rFonts w:ascii="Calibri" w:hAnsi="Calibri" w:cs="Calibri"/>
                <w:sz w:val="24"/>
                <w:szCs w:val="24"/>
              </w:rPr>
            </w:pPr>
          </w:p>
        </w:tc>
      </w:tr>
      <w:tr w:rsidR="007143F2" w:rsidRPr="00AB4DAF" w14:paraId="3A86AEB2" w14:textId="77777777" w:rsidTr="000424C4">
        <w:tc>
          <w:tcPr>
            <w:tcW w:w="7655" w:type="dxa"/>
          </w:tcPr>
          <w:p w14:paraId="144B07E0"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Does the staff member </w:t>
            </w:r>
            <w:r w:rsidRPr="00AB4DAF">
              <w:rPr>
                <w:rFonts w:ascii="Calibri" w:hAnsi="Calibri" w:cs="Calibri"/>
                <w:b/>
                <w:bCs/>
                <w:sz w:val="24"/>
                <w:szCs w:val="24"/>
              </w:rPr>
              <w:t>talk to the service user</w:t>
            </w:r>
            <w:r w:rsidRPr="00AB4DAF">
              <w:rPr>
                <w:rFonts w:ascii="Calibri" w:hAnsi="Calibri" w:cs="Calibri"/>
                <w:sz w:val="24"/>
                <w:szCs w:val="24"/>
              </w:rPr>
              <w:t xml:space="preserve"> even if the service user cannot understand them?</w:t>
            </w:r>
          </w:p>
        </w:tc>
        <w:tc>
          <w:tcPr>
            <w:tcW w:w="851" w:type="dxa"/>
          </w:tcPr>
          <w:p w14:paraId="1D79D433" w14:textId="77777777" w:rsidR="007143F2" w:rsidRPr="00AB4DAF" w:rsidRDefault="007143F2" w:rsidP="00AB4DAF">
            <w:pPr>
              <w:spacing w:line="276" w:lineRule="auto"/>
              <w:rPr>
                <w:rFonts w:ascii="Calibri" w:hAnsi="Calibri" w:cs="Calibri"/>
                <w:sz w:val="24"/>
                <w:szCs w:val="24"/>
              </w:rPr>
            </w:pPr>
          </w:p>
        </w:tc>
        <w:tc>
          <w:tcPr>
            <w:tcW w:w="850" w:type="dxa"/>
          </w:tcPr>
          <w:p w14:paraId="65CE685D" w14:textId="77777777" w:rsidR="007143F2" w:rsidRPr="00AB4DAF" w:rsidRDefault="007143F2" w:rsidP="00AB4DAF">
            <w:pPr>
              <w:spacing w:line="276" w:lineRule="auto"/>
              <w:rPr>
                <w:rFonts w:ascii="Calibri" w:hAnsi="Calibri" w:cs="Calibri"/>
                <w:sz w:val="24"/>
                <w:szCs w:val="24"/>
              </w:rPr>
            </w:pPr>
          </w:p>
        </w:tc>
      </w:tr>
      <w:tr w:rsidR="007143F2" w:rsidRPr="00AB4DAF" w14:paraId="1C8EFD7F" w14:textId="77777777" w:rsidTr="000424C4">
        <w:tc>
          <w:tcPr>
            <w:tcW w:w="7655" w:type="dxa"/>
          </w:tcPr>
          <w:p w14:paraId="5BE8C69E"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Has the staff member </w:t>
            </w:r>
            <w:r w:rsidRPr="00AB4DAF">
              <w:rPr>
                <w:rFonts w:ascii="Calibri" w:hAnsi="Calibri" w:cs="Calibri"/>
                <w:b/>
                <w:bCs/>
                <w:sz w:val="24"/>
                <w:szCs w:val="24"/>
              </w:rPr>
              <w:t>completed the daily diary</w:t>
            </w:r>
            <w:r w:rsidRPr="00AB4DAF">
              <w:rPr>
                <w:rFonts w:ascii="Calibri" w:hAnsi="Calibri" w:cs="Calibri"/>
                <w:sz w:val="24"/>
                <w:szCs w:val="24"/>
              </w:rPr>
              <w:t xml:space="preserve"> to show they have given the care required to meet the best interest decision?</w:t>
            </w:r>
          </w:p>
        </w:tc>
        <w:tc>
          <w:tcPr>
            <w:tcW w:w="851" w:type="dxa"/>
          </w:tcPr>
          <w:p w14:paraId="0C188114" w14:textId="77777777" w:rsidR="007143F2" w:rsidRPr="00AB4DAF" w:rsidRDefault="007143F2" w:rsidP="00AB4DAF">
            <w:pPr>
              <w:spacing w:line="276" w:lineRule="auto"/>
              <w:rPr>
                <w:rFonts w:ascii="Calibri" w:hAnsi="Calibri" w:cs="Calibri"/>
                <w:sz w:val="24"/>
                <w:szCs w:val="24"/>
              </w:rPr>
            </w:pPr>
          </w:p>
        </w:tc>
        <w:tc>
          <w:tcPr>
            <w:tcW w:w="850" w:type="dxa"/>
          </w:tcPr>
          <w:p w14:paraId="231CA267" w14:textId="77777777" w:rsidR="007143F2" w:rsidRPr="00AB4DAF" w:rsidRDefault="007143F2" w:rsidP="00AB4DAF">
            <w:pPr>
              <w:spacing w:line="276" w:lineRule="auto"/>
              <w:rPr>
                <w:rFonts w:ascii="Calibri" w:hAnsi="Calibri" w:cs="Calibri"/>
                <w:sz w:val="24"/>
                <w:szCs w:val="24"/>
              </w:rPr>
            </w:pPr>
          </w:p>
        </w:tc>
      </w:tr>
      <w:tr w:rsidR="007143F2" w:rsidRPr="00AB4DAF" w14:paraId="34F7A39C" w14:textId="77777777" w:rsidTr="000424C4">
        <w:tc>
          <w:tcPr>
            <w:tcW w:w="7655" w:type="dxa"/>
          </w:tcPr>
          <w:p w14:paraId="349FADD4"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If applicable, does the staff member </w:t>
            </w:r>
            <w:r w:rsidRPr="00AB4DAF">
              <w:rPr>
                <w:rFonts w:ascii="Calibri" w:hAnsi="Calibri" w:cs="Calibri"/>
                <w:b/>
                <w:bCs/>
                <w:sz w:val="24"/>
                <w:szCs w:val="24"/>
              </w:rPr>
              <w:t>record any issues</w:t>
            </w:r>
            <w:r w:rsidRPr="00AB4DAF">
              <w:rPr>
                <w:rFonts w:ascii="Calibri" w:hAnsi="Calibri" w:cs="Calibri"/>
                <w:sz w:val="24"/>
                <w:szCs w:val="24"/>
              </w:rPr>
              <w:t xml:space="preserve"> with meeting the best interest decision?</w:t>
            </w:r>
          </w:p>
        </w:tc>
        <w:tc>
          <w:tcPr>
            <w:tcW w:w="851" w:type="dxa"/>
          </w:tcPr>
          <w:p w14:paraId="6CDC7CCC" w14:textId="77777777" w:rsidR="007143F2" w:rsidRPr="00AB4DAF" w:rsidRDefault="007143F2" w:rsidP="00AB4DAF">
            <w:pPr>
              <w:spacing w:line="276" w:lineRule="auto"/>
              <w:rPr>
                <w:rFonts w:ascii="Calibri" w:hAnsi="Calibri" w:cs="Calibri"/>
                <w:sz w:val="24"/>
                <w:szCs w:val="24"/>
              </w:rPr>
            </w:pPr>
          </w:p>
        </w:tc>
        <w:tc>
          <w:tcPr>
            <w:tcW w:w="850" w:type="dxa"/>
          </w:tcPr>
          <w:p w14:paraId="61AC95B1" w14:textId="77777777" w:rsidR="007143F2" w:rsidRPr="00AB4DAF" w:rsidRDefault="007143F2" w:rsidP="00AB4DAF">
            <w:pPr>
              <w:spacing w:line="276" w:lineRule="auto"/>
              <w:rPr>
                <w:rFonts w:ascii="Calibri" w:hAnsi="Calibri" w:cs="Calibri"/>
                <w:sz w:val="24"/>
                <w:szCs w:val="24"/>
              </w:rPr>
            </w:pPr>
          </w:p>
        </w:tc>
      </w:tr>
      <w:tr w:rsidR="007143F2" w:rsidRPr="00AB4DAF" w14:paraId="72DD36D3" w14:textId="77777777" w:rsidTr="000424C4">
        <w:tc>
          <w:tcPr>
            <w:tcW w:w="7655" w:type="dxa"/>
          </w:tcPr>
          <w:p w14:paraId="1B4C5843"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Is the best interest decision </w:t>
            </w:r>
            <w:r w:rsidRPr="00AB4DAF">
              <w:rPr>
                <w:rFonts w:ascii="Calibri" w:hAnsi="Calibri" w:cs="Calibri"/>
                <w:b/>
                <w:bCs/>
                <w:sz w:val="24"/>
                <w:szCs w:val="24"/>
              </w:rPr>
              <w:t>helping</w:t>
            </w:r>
            <w:r w:rsidRPr="00AB4DAF">
              <w:rPr>
                <w:rFonts w:ascii="Calibri" w:hAnsi="Calibri" w:cs="Calibri"/>
                <w:sz w:val="24"/>
                <w:szCs w:val="24"/>
              </w:rPr>
              <w:t xml:space="preserve"> the service user?</w:t>
            </w:r>
          </w:p>
        </w:tc>
        <w:tc>
          <w:tcPr>
            <w:tcW w:w="851" w:type="dxa"/>
          </w:tcPr>
          <w:p w14:paraId="5AE2CBD8" w14:textId="77777777" w:rsidR="007143F2" w:rsidRPr="00AB4DAF" w:rsidRDefault="007143F2" w:rsidP="00AB4DAF">
            <w:pPr>
              <w:spacing w:line="276" w:lineRule="auto"/>
              <w:rPr>
                <w:rFonts w:ascii="Calibri" w:hAnsi="Calibri" w:cs="Calibri"/>
                <w:sz w:val="24"/>
                <w:szCs w:val="24"/>
              </w:rPr>
            </w:pPr>
          </w:p>
        </w:tc>
        <w:tc>
          <w:tcPr>
            <w:tcW w:w="850" w:type="dxa"/>
          </w:tcPr>
          <w:p w14:paraId="49B2FE93" w14:textId="77777777" w:rsidR="007143F2" w:rsidRPr="00AB4DAF" w:rsidRDefault="007143F2" w:rsidP="00AB4DAF">
            <w:pPr>
              <w:spacing w:line="276" w:lineRule="auto"/>
              <w:rPr>
                <w:rFonts w:ascii="Calibri" w:hAnsi="Calibri" w:cs="Calibri"/>
                <w:sz w:val="24"/>
                <w:szCs w:val="24"/>
              </w:rPr>
            </w:pPr>
          </w:p>
        </w:tc>
      </w:tr>
      <w:tr w:rsidR="007143F2" w:rsidRPr="00AB4DAF" w14:paraId="77A71AD8" w14:textId="77777777" w:rsidTr="000424C4">
        <w:tc>
          <w:tcPr>
            <w:tcW w:w="7655" w:type="dxa"/>
          </w:tcPr>
          <w:p w14:paraId="2B8D2C4C"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Is the best interest decision </w:t>
            </w:r>
            <w:r w:rsidRPr="00AB4DAF">
              <w:rPr>
                <w:rFonts w:ascii="Calibri" w:hAnsi="Calibri" w:cs="Calibri"/>
                <w:b/>
                <w:bCs/>
                <w:sz w:val="24"/>
                <w:szCs w:val="24"/>
              </w:rPr>
              <w:t>still in date</w:t>
            </w:r>
            <w:r w:rsidRPr="00AB4DAF">
              <w:rPr>
                <w:rFonts w:ascii="Calibri" w:hAnsi="Calibri" w:cs="Calibri"/>
                <w:sz w:val="24"/>
                <w:szCs w:val="24"/>
              </w:rPr>
              <w:t>?</w:t>
            </w:r>
          </w:p>
        </w:tc>
        <w:tc>
          <w:tcPr>
            <w:tcW w:w="851" w:type="dxa"/>
          </w:tcPr>
          <w:p w14:paraId="61E92BF6" w14:textId="77777777" w:rsidR="007143F2" w:rsidRPr="00AB4DAF" w:rsidRDefault="007143F2" w:rsidP="00AB4DAF">
            <w:pPr>
              <w:spacing w:line="276" w:lineRule="auto"/>
              <w:rPr>
                <w:rFonts w:ascii="Calibri" w:hAnsi="Calibri" w:cs="Calibri"/>
                <w:sz w:val="24"/>
                <w:szCs w:val="24"/>
              </w:rPr>
            </w:pPr>
          </w:p>
        </w:tc>
        <w:tc>
          <w:tcPr>
            <w:tcW w:w="850" w:type="dxa"/>
          </w:tcPr>
          <w:p w14:paraId="494859BA" w14:textId="77777777" w:rsidR="007143F2" w:rsidRPr="00AB4DAF" w:rsidRDefault="007143F2" w:rsidP="00AB4DAF">
            <w:pPr>
              <w:spacing w:line="276" w:lineRule="auto"/>
              <w:rPr>
                <w:rFonts w:ascii="Calibri" w:hAnsi="Calibri" w:cs="Calibri"/>
                <w:sz w:val="24"/>
                <w:szCs w:val="24"/>
              </w:rPr>
            </w:pPr>
          </w:p>
        </w:tc>
      </w:tr>
      <w:tr w:rsidR="007143F2" w:rsidRPr="00AB4DAF" w14:paraId="2C6EF8D3" w14:textId="77777777" w:rsidTr="000424C4">
        <w:tc>
          <w:tcPr>
            <w:tcW w:w="7655" w:type="dxa"/>
          </w:tcPr>
          <w:p w14:paraId="60BDCE59" w14:textId="77777777" w:rsidR="007143F2" w:rsidRPr="00AB4DAF" w:rsidRDefault="007143F2" w:rsidP="00AB4DAF">
            <w:pPr>
              <w:spacing w:line="276" w:lineRule="auto"/>
              <w:rPr>
                <w:rFonts w:ascii="Calibri" w:hAnsi="Calibri" w:cs="Calibri"/>
                <w:sz w:val="24"/>
                <w:szCs w:val="24"/>
              </w:rPr>
            </w:pPr>
            <w:r w:rsidRPr="00AB4DAF">
              <w:rPr>
                <w:rFonts w:ascii="Calibri" w:hAnsi="Calibri" w:cs="Calibri"/>
                <w:sz w:val="24"/>
                <w:szCs w:val="24"/>
              </w:rPr>
              <w:t xml:space="preserve">Does the service user still have the </w:t>
            </w:r>
            <w:r w:rsidRPr="00AB4DAF">
              <w:rPr>
                <w:rFonts w:ascii="Calibri" w:hAnsi="Calibri" w:cs="Calibri"/>
                <w:b/>
                <w:bCs/>
                <w:sz w:val="24"/>
                <w:szCs w:val="24"/>
              </w:rPr>
              <w:t>same capacity</w:t>
            </w:r>
            <w:r w:rsidRPr="00AB4DAF">
              <w:rPr>
                <w:rFonts w:ascii="Calibri" w:hAnsi="Calibri" w:cs="Calibri"/>
                <w:sz w:val="24"/>
                <w:szCs w:val="24"/>
              </w:rPr>
              <w:t xml:space="preserve"> issues they had when the decision was made? </w:t>
            </w:r>
          </w:p>
        </w:tc>
        <w:tc>
          <w:tcPr>
            <w:tcW w:w="851" w:type="dxa"/>
          </w:tcPr>
          <w:p w14:paraId="6CA20C2A" w14:textId="77777777" w:rsidR="007143F2" w:rsidRPr="00AB4DAF" w:rsidRDefault="007143F2" w:rsidP="00AB4DAF">
            <w:pPr>
              <w:spacing w:line="276" w:lineRule="auto"/>
              <w:rPr>
                <w:rFonts w:ascii="Calibri" w:hAnsi="Calibri" w:cs="Calibri"/>
                <w:sz w:val="24"/>
                <w:szCs w:val="24"/>
              </w:rPr>
            </w:pPr>
          </w:p>
        </w:tc>
        <w:tc>
          <w:tcPr>
            <w:tcW w:w="850" w:type="dxa"/>
          </w:tcPr>
          <w:p w14:paraId="1FB98D50" w14:textId="77777777" w:rsidR="007143F2" w:rsidRPr="00AB4DAF" w:rsidRDefault="007143F2" w:rsidP="00AB4DAF">
            <w:pPr>
              <w:spacing w:line="276" w:lineRule="auto"/>
              <w:rPr>
                <w:rFonts w:ascii="Calibri" w:hAnsi="Calibri" w:cs="Calibri"/>
                <w:sz w:val="24"/>
                <w:szCs w:val="24"/>
              </w:rPr>
            </w:pPr>
          </w:p>
        </w:tc>
      </w:tr>
    </w:tbl>
    <w:p w14:paraId="52219041" w14:textId="77777777" w:rsidR="005850BA" w:rsidRPr="00AB4DAF" w:rsidRDefault="005850BA" w:rsidP="00AB4DAF">
      <w:pPr>
        <w:rPr>
          <w:sz w:val="24"/>
          <w:szCs w:val="24"/>
        </w:rPr>
      </w:pPr>
    </w:p>
    <w:sectPr w:rsidR="005850BA" w:rsidRPr="00AB4DAF" w:rsidSect="00B011E5">
      <w:footerReference w:type="default" r:id="rId8"/>
      <w:pgSz w:w="11906" w:h="16838"/>
      <w:pgMar w:top="1440" w:right="1440" w:bottom="1440"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F62A1" w14:textId="77777777" w:rsidR="00FB42EF" w:rsidRDefault="00FB42EF" w:rsidP="00B425B8">
      <w:pPr>
        <w:spacing w:after="0" w:line="240" w:lineRule="auto"/>
      </w:pPr>
      <w:r>
        <w:separator/>
      </w:r>
    </w:p>
  </w:endnote>
  <w:endnote w:type="continuationSeparator" w:id="0">
    <w:p w14:paraId="1D37B41E" w14:textId="77777777" w:rsidR="00FB42EF" w:rsidRDefault="00FB42EF" w:rsidP="00B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C589" w14:textId="2ECD7020" w:rsidR="00B425B8" w:rsidRPr="001460A0" w:rsidRDefault="00620DA1" w:rsidP="001460A0">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BAE2" w14:textId="77777777" w:rsidR="00FB42EF" w:rsidRDefault="00FB42EF" w:rsidP="00B425B8">
      <w:pPr>
        <w:spacing w:after="0" w:line="240" w:lineRule="auto"/>
      </w:pPr>
      <w:r>
        <w:separator/>
      </w:r>
    </w:p>
  </w:footnote>
  <w:footnote w:type="continuationSeparator" w:id="0">
    <w:p w14:paraId="5810EA56" w14:textId="77777777" w:rsidR="00FB42EF" w:rsidRDefault="00FB42EF" w:rsidP="00B4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16A7"/>
    <w:multiLevelType w:val="hybridMultilevel"/>
    <w:tmpl w:val="53FC7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DC2EDD"/>
    <w:multiLevelType w:val="hybridMultilevel"/>
    <w:tmpl w:val="0692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8B4C96"/>
    <w:multiLevelType w:val="hybridMultilevel"/>
    <w:tmpl w:val="CFD00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8E435A"/>
    <w:multiLevelType w:val="hybridMultilevel"/>
    <w:tmpl w:val="11DCA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655467"/>
    <w:multiLevelType w:val="hybridMultilevel"/>
    <w:tmpl w:val="8EB09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291B5B"/>
    <w:multiLevelType w:val="hybridMultilevel"/>
    <w:tmpl w:val="45EE0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BA4DFD"/>
    <w:multiLevelType w:val="hybridMultilevel"/>
    <w:tmpl w:val="7130E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07CAE"/>
    <w:multiLevelType w:val="hybridMultilevel"/>
    <w:tmpl w:val="C8308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386D7A"/>
    <w:multiLevelType w:val="hybridMultilevel"/>
    <w:tmpl w:val="860C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6714696">
    <w:abstractNumId w:val="0"/>
  </w:num>
  <w:num w:numId="2" w16cid:durableId="1612006302">
    <w:abstractNumId w:val="5"/>
  </w:num>
  <w:num w:numId="3" w16cid:durableId="1122114970">
    <w:abstractNumId w:val="4"/>
  </w:num>
  <w:num w:numId="4" w16cid:durableId="1161770575">
    <w:abstractNumId w:val="1"/>
  </w:num>
  <w:num w:numId="5" w16cid:durableId="219290878">
    <w:abstractNumId w:val="6"/>
  </w:num>
  <w:num w:numId="6" w16cid:durableId="694697452">
    <w:abstractNumId w:val="3"/>
  </w:num>
  <w:num w:numId="7" w16cid:durableId="2044866423">
    <w:abstractNumId w:val="2"/>
  </w:num>
  <w:num w:numId="8" w16cid:durableId="1253315334">
    <w:abstractNumId w:val="7"/>
  </w:num>
  <w:num w:numId="9" w16cid:durableId="1695420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B"/>
    <w:rsid w:val="00035D09"/>
    <w:rsid w:val="000424C4"/>
    <w:rsid w:val="0004393E"/>
    <w:rsid w:val="00080564"/>
    <w:rsid w:val="000B60F0"/>
    <w:rsid w:val="001460A0"/>
    <w:rsid w:val="001544A6"/>
    <w:rsid w:val="00167CDD"/>
    <w:rsid w:val="00247602"/>
    <w:rsid w:val="002C0B22"/>
    <w:rsid w:val="002E2F9B"/>
    <w:rsid w:val="00300F0E"/>
    <w:rsid w:val="0038119A"/>
    <w:rsid w:val="00400E15"/>
    <w:rsid w:val="00421445"/>
    <w:rsid w:val="00422B6F"/>
    <w:rsid w:val="00423230"/>
    <w:rsid w:val="00425099"/>
    <w:rsid w:val="004869FA"/>
    <w:rsid w:val="00497847"/>
    <w:rsid w:val="004B4FD9"/>
    <w:rsid w:val="004F63EE"/>
    <w:rsid w:val="00513D3D"/>
    <w:rsid w:val="005850BA"/>
    <w:rsid w:val="00596297"/>
    <w:rsid w:val="005A6E28"/>
    <w:rsid w:val="0061765B"/>
    <w:rsid w:val="00620DA1"/>
    <w:rsid w:val="00642604"/>
    <w:rsid w:val="00683BEB"/>
    <w:rsid w:val="007143F2"/>
    <w:rsid w:val="007203D6"/>
    <w:rsid w:val="00724E9F"/>
    <w:rsid w:val="007326A0"/>
    <w:rsid w:val="007B7B8D"/>
    <w:rsid w:val="008009CF"/>
    <w:rsid w:val="00814825"/>
    <w:rsid w:val="00890336"/>
    <w:rsid w:val="00893D0D"/>
    <w:rsid w:val="008D3B08"/>
    <w:rsid w:val="009774D4"/>
    <w:rsid w:val="009C73CA"/>
    <w:rsid w:val="009E3BF3"/>
    <w:rsid w:val="00A56D35"/>
    <w:rsid w:val="00A63004"/>
    <w:rsid w:val="00A633B4"/>
    <w:rsid w:val="00AB4DAF"/>
    <w:rsid w:val="00AF5E68"/>
    <w:rsid w:val="00B011E5"/>
    <w:rsid w:val="00B170EF"/>
    <w:rsid w:val="00B425B8"/>
    <w:rsid w:val="00BC2D2B"/>
    <w:rsid w:val="00BD66B0"/>
    <w:rsid w:val="00BE7CD6"/>
    <w:rsid w:val="00C204B1"/>
    <w:rsid w:val="00C74CF4"/>
    <w:rsid w:val="00C80A6C"/>
    <w:rsid w:val="00CA773B"/>
    <w:rsid w:val="00CB38A1"/>
    <w:rsid w:val="00DA1953"/>
    <w:rsid w:val="00DF0498"/>
    <w:rsid w:val="00F17007"/>
    <w:rsid w:val="00F5311F"/>
    <w:rsid w:val="00F876A1"/>
    <w:rsid w:val="00FB42EF"/>
    <w:rsid w:val="00FC5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3BB1F"/>
  <w15:docId w15:val="{CBE5BB5A-93D7-4664-93CF-E7CD4BE8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B8"/>
  </w:style>
  <w:style w:type="paragraph" w:styleId="Footer">
    <w:name w:val="footer"/>
    <w:basedOn w:val="Normal"/>
    <w:link w:val="FooterChar"/>
    <w:uiPriority w:val="99"/>
    <w:unhideWhenUsed/>
    <w:rsid w:val="00B4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B8"/>
  </w:style>
  <w:style w:type="paragraph" w:styleId="BalloonText">
    <w:name w:val="Balloon Text"/>
    <w:basedOn w:val="Normal"/>
    <w:link w:val="BalloonTextChar"/>
    <w:uiPriority w:val="99"/>
    <w:semiHidden/>
    <w:unhideWhenUsed/>
    <w:rsid w:val="00B4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B8"/>
    <w:rPr>
      <w:rFonts w:ascii="Tahoma" w:hAnsi="Tahoma" w:cs="Tahoma"/>
      <w:sz w:val="16"/>
      <w:szCs w:val="16"/>
    </w:rPr>
  </w:style>
  <w:style w:type="table" w:styleId="TableGrid">
    <w:name w:val="Table Grid"/>
    <w:basedOn w:val="TableNormal"/>
    <w:uiPriority w:val="59"/>
    <w:rsid w:val="007B7B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099"/>
    <w:pPr>
      <w:spacing w:after="240" w:line="480" w:lineRule="auto"/>
      <w:ind w:left="720"/>
      <w:contextualSpacing/>
    </w:pPr>
    <w:rPr>
      <w:rFonts w:eastAsiaTheme="minorHAnsi"/>
      <w:lang w:eastAsia="en-US"/>
    </w:rPr>
  </w:style>
  <w:style w:type="table" w:customStyle="1" w:styleId="TableGrid31">
    <w:name w:val="Table Grid31"/>
    <w:basedOn w:val="TableNormal"/>
    <w:next w:val="TableGrid"/>
    <w:uiPriority w:val="59"/>
    <w:rsid w:val="00B011E5"/>
    <w:pPr>
      <w:spacing w:after="0" w:line="240" w:lineRule="auto"/>
    </w:pPr>
    <w:rPr>
      <w:rFonts w:eastAsiaTheme="minorHAnsi"/>
      <w:sz w:val="19"/>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0643">
      <w:bodyDiv w:val="1"/>
      <w:marLeft w:val="0"/>
      <w:marRight w:val="0"/>
      <w:marTop w:val="0"/>
      <w:marBottom w:val="0"/>
      <w:divBdr>
        <w:top w:val="none" w:sz="0" w:space="0" w:color="auto"/>
        <w:left w:val="none" w:sz="0" w:space="0" w:color="auto"/>
        <w:bottom w:val="none" w:sz="0" w:space="0" w:color="auto"/>
        <w:right w:val="none" w:sz="0" w:space="0" w:color="auto"/>
      </w:divBdr>
    </w:div>
    <w:div w:id="1307052746">
      <w:bodyDiv w:val="1"/>
      <w:marLeft w:val="0"/>
      <w:marRight w:val="0"/>
      <w:marTop w:val="0"/>
      <w:marBottom w:val="0"/>
      <w:divBdr>
        <w:top w:val="none" w:sz="0" w:space="0" w:color="auto"/>
        <w:left w:val="none" w:sz="0" w:space="0" w:color="auto"/>
        <w:bottom w:val="none" w:sz="0" w:space="0" w:color="auto"/>
        <w:right w:val="none" w:sz="0" w:space="0" w:color="auto"/>
      </w:divBdr>
    </w:div>
    <w:div w:id="1492528679">
      <w:bodyDiv w:val="1"/>
      <w:marLeft w:val="0"/>
      <w:marRight w:val="0"/>
      <w:marTop w:val="0"/>
      <w:marBottom w:val="0"/>
      <w:divBdr>
        <w:top w:val="none" w:sz="0" w:space="0" w:color="auto"/>
        <w:left w:val="none" w:sz="0" w:space="0" w:color="auto"/>
        <w:bottom w:val="none" w:sz="0" w:space="0" w:color="auto"/>
        <w:right w:val="none" w:sz="0" w:space="0" w:color="auto"/>
      </w:divBdr>
    </w:div>
    <w:div w:id="16558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A0C2-27CC-42E9-BED2-D7627645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Burrill</dc:creator>
  <cp:lastModifiedBy>Niki Haunch</cp:lastModifiedBy>
  <cp:revision>13</cp:revision>
  <cp:lastPrinted>2018-06-07T15:20:00Z</cp:lastPrinted>
  <dcterms:created xsi:type="dcterms:W3CDTF">2023-11-14T08:21:00Z</dcterms:created>
  <dcterms:modified xsi:type="dcterms:W3CDTF">2025-05-28T10:38:00Z</dcterms:modified>
</cp:coreProperties>
</file>